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177C9" w14:textId="77777777" w:rsidR="00957F3C" w:rsidRPr="00957F3C" w:rsidRDefault="00957F3C" w:rsidP="00957F3C">
      <w:pPr>
        <w:spacing w:line="264" w:lineRule="auto"/>
        <w:jc w:val="center"/>
        <w:rPr>
          <w:b/>
          <w:bCs/>
          <w:sz w:val="28"/>
          <w:szCs w:val="28"/>
        </w:rPr>
      </w:pPr>
      <w:r w:rsidRPr="00957F3C">
        <w:rPr>
          <w:b/>
          <w:bCs/>
          <w:sz w:val="28"/>
          <w:szCs w:val="28"/>
        </w:rPr>
        <w:t xml:space="preserve">Všeobecne záväzné nariadenie </w:t>
      </w:r>
    </w:p>
    <w:p w14:paraId="3F1A504A" w14:textId="77777777" w:rsidR="00957F3C" w:rsidRPr="008825C9" w:rsidRDefault="00957F3C" w:rsidP="00957F3C">
      <w:pPr>
        <w:spacing w:line="264" w:lineRule="auto"/>
        <w:jc w:val="center"/>
        <w:rPr>
          <w:b/>
          <w:bCs/>
          <w:sz w:val="22"/>
          <w:szCs w:val="22"/>
        </w:rPr>
      </w:pPr>
      <w:r w:rsidRPr="008825C9">
        <w:rPr>
          <w:b/>
          <w:bCs/>
          <w:sz w:val="22"/>
          <w:szCs w:val="22"/>
        </w:rPr>
        <w:t>Obce Hrabušice</w:t>
      </w:r>
    </w:p>
    <w:p w14:paraId="7A7653B2" w14:textId="5530581C" w:rsidR="00957F3C" w:rsidRPr="00957F3C" w:rsidRDefault="00957F3C" w:rsidP="00957F3C">
      <w:pPr>
        <w:spacing w:line="264" w:lineRule="auto"/>
        <w:jc w:val="center"/>
        <w:rPr>
          <w:sz w:val="22"/>
          <w:szCs w:val="22"/>
        </w:rPr>
      </w:pPr>
      <w:r w:rsidRPr="00957F3C">
        <w:rPr>
          <w:sz w:val="22"/>
          <w:szCs w:val="22"/>
        </w:rPr>
        <w:t xml:space="preserve">č. </w:t>
      </w:r>
      <w:r>
        <w:rPr>
          <w:sz w:val="22"/>
          <w:szCs w:val="22"/>
        </w:rPr>
        <w:t>....</w:t>
      </w:r>
      <w:r w:rsidRPr="00957F3C">
        <w:rPr>
          <w:sz w:val="22"/>
          <w:szCs w:val="22"/>
        </w:rPr>
        <w:t>/202</w:t>
      </w:r>
      <w:r>
        <w:rPr>
          <w:sz w:val="22"/>
          <w:szCs w:val="22"/>
        </w:rPr>
        <w:t>4</w:t>
      </w:r>
      <w:r w:rsidRPr="00957F3C">
        <w:rPr>
          <w:sz w:val="22"/>
          <w:szCs w:val="22"/>
        </w:rPr>
        <w:t xml:space="preserve"> </w:t>
      </w:r>
    </w:p>
    <w:p w14:paraId="2875C33C" w14:textId="3FE117F5" w:rsidR="00957F3C" w:rsidRPr="00957F3C" w:rsidRDefault="00957F3C" w:rsidP="00957F3C">
      <w:pPr>
        <w:spacing w:line="264" w:lineRule="auto"/>
        <w:jc w:val="center"/>
        <w:rPr>
          <w:sz w:val="22"/>
          <w:szCs w:val="22"/>
        </w:rPr>
      </w:pPr>
      <w:r w:rsidRPr="00957F3C">
        <w:rPr>
          <w:sz w:val="22"/>
          <w:szCs w:val="22"/>
        </w:rPr>
        <w:t xml:space="preserve">z </w:t>
      </w:r>
      <w:r>
        <w:rPr>
          <w:sz w:val="22"/>
          <w:szCs w:val="22"/>
        </w:rPr>
        <w:t>............ 2024</w:t>
      </w:r>
      <w:r w:rsidRPr="00957F3C">
        <w:rPr>
          <w:sz w:val="22"/>
          <w:szCs w:val="22"/>
        </w:rPr>
        <w:t xml:space="preserve"> </w:t>
      </w:r>
    </w:p>
    <w:p w14:paraId="16249F32" w14:textId="48CF9A1B" w:rsidR="00CF210D" w:rsidRPr="00957F3C" w:rsidRDefault="00957F3C" w:rsidP="00957F3C">
      <w:pPr>
        <w:spacing w:line="264" w:lineRule="auto"/>
        <w:jc w:val="center"/>
        <w:rPr>
          <w:b/>
          <w:bCs/>
          <w:sz w:val="28"/>
          <w:szCs w:val="28"/>
        </w:rPr>
      </w:pPr>
      <w:r w:rsidRPr="00957F3C">
        <w:rPr>
          <w:b/>
          <w:bCs/>
          <w:sz w:val="28"/>
          <w:szCs w:val="28"/>
        </w:rPr>
        <w:t>o dani za ubytovanie</w:t>
      </w:r>
    </w:p>
    <w:p w14:paraId="112FEB7F" w14:textId="77777777" w:rsidR="00C426AF" w:rsidRDefault="00C426AF" w:rsidP="00C426AF">
      <w:pPr>
        <w:pBdr>
          <w:bottom w:val="single" w:sz="12" w:space="1" w:color="auto"/>
        </w:pBdr>
        <w:tabs>
          <w:tab w:val="left" w:pos="0"/>
        </w:tabs>
        <w:spacing w:line="264" w:lineRule="auto"/>
        <w:jc w:val="both"/>
        <w:rPr>
          <w:sz w:val="22"/>
          <w:szCs w:val="22"/>
        </w:rPr>
      </w:pPr>
    </w:p>
    <w:p w14:paraId="36FBA3DE" w14:textId="77777777" w:rsidR="00BA6301" w:rsidRDefault="00BA6301" w:rsidP="00C426AF">
      <w:pPr>
        <w:pBdr>
          <w:bottom w:val="single" w:sz="12" w:space="1" w:color="auto"/>
        </w:pBdr>
        <w:tabs>
          <w:tab w:val="left" w:pos="0"/>
        </w:tabs>
        <w:spacing w:line="264" w:lineRule="auto"/>
        <w:jc w:val="both"/>
        <w:rPr>
          <w:sz w:val="22"/>
          <w:szCs w:val="22"/>
        </w:rPr>
      </w:pPr>
    </w:p>
    <w:p w14:paraId="5F47BBBC" w14:textId="77777777" w:rsidR="00BA6301" w:rsidRDefault="00BA6301" w:rsidP="00C426AF">
      <w:pPr>
        <w:pBdr>
          <w:bottom w:val="single" w:sz="12" w:space="1" w:color="auto"/>
        </w:pBdr>
        <w:tabs>
          <w:tab w:val="left" w:pos="0"/>
        </w:tabs>
        <w:spacing w:line="264" w:lineRule="auto"/>
        <w:jc w:val="both"/>
        <w:rPr>
          <w:sz w:val="22"/>
          <w:szCs w:val="22"/>
        </w:rPr>
      </w:pPr>
    </w:p>
    <w:p w14:paraId="58B9D756" w14:textId="77777777" w:rsidR="00BA6301" w:rsidRDefault="00BA6301" w:rsidP="00C426AF">
      <w:pPr>
        <w:pBdr>
          <w:bottom w:val="single" w:sz="12" w:space="1" w:color="auto"/>
        </w:pBdr>
        <w:tabs>
          <w:tab w:val="left" w:pos="0"/>
        </w:tabs>
        <w:spacing w:line="264" w:lineRule="auto"/>
        <w:jc w:val="both"/>
        <w:rPr>
          <w:sz w:val="22"/>
          <w:szCs w:val="22"/>
        </w:rPr>
      </w:pPr>
    </w:p>
    <w:p w14:paraId="5B9CF726" w14:textId="76B5B62C" w:rsidR="00C83522" w:rsidRDefault="00C83522" w:rsidP="00C83522">
      <w:pPr>
        <w:pBdr>
          <w:bottom w:val="single" w:sz="12" w:space="1" w:color="auto"/>
        </w:pBdr>
        <w:tabs>
          <w:tab w:val="left" w:pos="0"/>
        </w:tabs>
        <w:spacing w:line="264" w:lineRule="auto"/>
        <w:jc w:val="both"/>
        <w:rPr>
          <w:sz w:val="22"/>
          <w:szCs w:val="22"/>
        </w:rPr>
      </w:pPr>
      <w:r w:rsidRPr="00BB5D50">
        <w:rPr>
          <w:b/>
          <w:bCs/>
          <w:sz w:val="22"/>
          <w:szCs w:val="22"/>
        </w:rPr>
        <w:t>Obecné zastupiteľstvo v Hrabušiciach</w:t>
      </w:r>
      <w:r w:rsidRPr="00C83522">
        <w:rPr>
          <w:sz w:val="22"/>
          <w:szCs w:val="22"/>
        </w:rPr>
        <w:t xml:space="preserve"> na základe ustanovenia § 11</w:t>
      </w:r>
      <w:r w:rsidR="00111F0D">
        <w:rPr>
          <w:sz w:val="22"/>
          <w:szCs w:val="22"/>
        </w:rPr>
        <w:t xml:space="preserve"> ods.</w:t>
      </w:r>
      <w:r w:rsidRPr="00C83522">
        <w:rPr>
          <w:sz w:val="22"/>
          <w:szCs w:val="22"/>
        </w:rPr>
        <w:t xml:space="preserve"> 4 písm. </w:t>
      </w:r>
      <w:r w:rsidR="002E628C">
        <w:rPr>
          <w:sz w:val="22"/>
          <w:szCs w:val="22"/>
        </w:rPr>
        <w:t xml:space="preserve">d), </w:t>
      </w:r>
      <w:r w:rsidRPr="00C83522">
        <w:rPr>
          <w:sz w:val="22"/>
          <w:szCs w:val="22"/>
        </w:rPr>
        <w:t>e</w:t>
      </w:r>
      <w:r w:rsidR="00111F0D">
        <w:rPr>
          <w:sz w:val="22"/>
          <w:szCs w:val="22"/>
        </w:rPr>
        <w:t>)</w:t>
      </w:r>
      <w:r w:rsidR="002E628C">
        <w:rPr>
          <w:sz w:val="22"/>
          <w:szCs w:val="22"/>
        </w:rPr>
        <w:t xml:space="preserve"> a g)</w:t>
      </w:r>
      <w:r w:rsidRPr="00C83522">
        <w:rPr>
          <w:sz w:val="22"/>
          <w:szCs w:val="22"/>
        </w:rPr>
        <w:t xml:space="preserve"> zák.</w:t>
      </w:r>
      <w:r w:rsidR="00111F0D">
        <w:rPr>
          <w:sz w:val="22"/>
          <w:szCs w:val="22"/>
        </w:rPr>
        <w:t xml:space="preserve"> </w:t>
      </w:r>
      <w:r w:rsidRPr="00C83522">
        <w:rPr>
          <w:sz w:val="22"/>
          <w:szCs w:val="22"/>
        </w:rPr>
        <w:t>č. 369/1990 Zb. o obecnom zriadení v</w:t>
      </w:r>
      <w:r w:rsidR="00111F0D">
        <w:rPr>
          <w:sz w:val="22"/>
          <w:szCs w:val="22"/>
        </w:rPr>
        <w:t xml:space="preserve"> platnom </w:t>
      </w:r>
      <w:r w:rsidRPr="00C83522">
        <w:rPr>
          <w:sz w:val="22"/>
          <w:szCs w:val="22"/>
        </w:rPr>
        <w:t xml:space="preserve">znení </w:t>
      </w:r>
      <w:r w:rsidR="00ED5BD7">
        <w:rPr>
          <w:sz w:val="22"/>
          <w:szCs w:val="22"/>
        </w:rPr>
        <w:t xml:space="preserve">v spojení s ust. § 43 zákona č. 582/2004 Z.z. </w:t>
      </w:r>
      <w:r w:rsidR="00701C75" w:rsidRPr="00701C75">
        <w:rPr>
          <w:sz w:val="22"/>
          <w:szCs w:val="22"/>
        </w:rPr>
        <w:t>o miestnych daniach a miestnom poplatku za komunálne odpady a drobné stavebné odpady v</w:t>
      </w:r>
      <w:r w:rsidR="00701C75">
        <w:rPr>
          <w:sz w:val="22"/>
          <w:szCs w:val="22"/>
        </w:rPr>
        <w:t xml:space="preserve"> platnom </w:t>
      </w:r>
      <w:r w:rsidR="00701C75" w:rsidRPr="00701C75">
        <w:rPr>
          <w:sz w:val="22"/>
          <w:szCs w:val="22"/>
        </w:rPr>
        <w:t>znení</w:t>
      </w:r>
      <w:r w:rsidR="00701C75">
        <w:rPr>
          <w:sz w:val="22"/>
          <w:szCs w:val="22"/>
        </w:rPr>
        <w:t xml:space="preserve"> sa uznieslo na </w:t>
      </w:r>
      <w:r w:rsidRPr="00C83522">
        <w:rPr>
          <w:sz w:val="22"/>
          <w:szCs w:val="22"/>
        </w:rPr>
        <w:t>to</w:t>
      </w:r>
      <w:r w:rsidR="00701C75">
        <w:rPr>
          <w:sz w:val="22"/>
          <w:szCs w:val="22"/>
        </w:rPr>
        <w:t>mto</w:t>
      </w:r>
      <w:r w:rsidR="00BB5D50">
        <w:rPr>
          <w:sz w:val="22"/>
          <w:szCs w:val="22"/>
        </w:rPr>
        <w:t xml:space="preserve"> </w:t>
      </w:r>
      <w:r w:rsidRPr="00BB5D50">
        <w:rPr>
          <w:b/>
          <w:bCs/>
          <w:sz w:val="22"/>
          <w:szCs w:val="22"/>
        </w:rPr>
        <w:t>všeobecné záväzn</w:t>
      </w:r>
      <w:r w:rsidR="00BB5D50" w:rsidRPr="00BB5D50">
        <w:rPr>
          <w:b/>
          <w:bCs/>
          <w:sz w:val="22"/>
          <w:szCs w:val="22"/>
        </w:rPr>
        <w:t>om</w:t>
      </w:r>
      <w:r w:rsidRPr="00BB5D50">
        <w:rPr>
          <w:b/>
          <w:bCs/>
          <w:sz w:val="22"/>
          <w:szCs w:val="22"/>
        </w:rPr>
        <w:t xml:space="preserve"> nariaden</w:t>
      </w:r>
      <w:r w:rsidR="00BB5D50" w:rsidRPr="00BB5D50">
        <w:rPr>
          <w:b/>
          <w:bCs/>
          <w:sz w:val="22"/>
          <w:szCs w:val="22"/>
        </w:rPr>
        <w:t>í</w:t>
      </w:r>
      <w:r w:rsidR="00BB5D50">
        <w:rPr>
          <w:b/>
          <w:bCs/>
          <w:sz w:val="22"/>
          <w:szCs w:val="22"/>
        </w:rPr>
        <w:t xml:space="preserve">: </w:t>
      </w:r>
      <w:r w:rsidR="00BB5D50">
        <w:rPr>
          <w:sz w:val="22"/>
          <w:szCs w:val="22"/>
        </w:rPr>
        <w:t xml:space="preserve"> </w:t>
      </w:r>
    </w:p>
    <w:p w14:paraId="4CAC87A3" w14:textId="77777777" w:rsidR="00C83522" w:rsidRDefault="00C83522" w:rsidP="00A8327B">
      <w:pPr>
        <w:pBdr>
          <w:bottom w:val="single" w:sz="12" w:space="1" w:color="auto"/>
        </w:pBdr>
        <w:tabs>
          <w:tab w:val="left" w:pos="0"/>
        </w:tabs>
        <w:spacing w:line="264" w:lineRule="auto"/>
        <w:jc w:val="both"/>
        <w:rPr>
          <w:sz w:val="22"/>
          <w:szCs w:val="22"/>
        </w:rPr>
      </w:pPr>
    </w:p>
    <w:p w14:paraId="112FEBB3" w14:textId="77777777" w:rsidR="00C426AF" w:rsidRDefault="00C426AF" w:rsidP="00916CF2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</w:p>
    <w:p w14:paraId="49DD151B" w14:textId="7163F1BB" w:rsidR="00297260" w:rsidRPr="00297260" w:rsidRDefault="008825C9" w:rsidP="00297260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Článok I</w:t>
      </w:r>
      <w:r w:rsidR="003B4533">
        <w:rPr>
          <w:b/>
          <w:bCs/>
          <w:sz w:val="22"/>
          <w:szCs w:val="22"/>
        </w:rPr>
        <w:t>.</w:t>
      </w:r>
    </w:p>
    <w:p w14:paraId="417F976F" w14:textId="06546CD1" w:rsidR="00297260" w:rsidRPr="00297260" w:rsidRDefault="00297260" w:rsidP="00297260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297260">
        <w:rPr>
          <w:b/>
          <w:bCs/>
          <w:sz w:val="22"/>
          <w:szCs w:val="22"/>
        </w:rPr>
        <w:t>Základné ustanovenia</w:t>
      </w:r>
    </w:p>
    <w:p w14:paraId="60A612B0" w14:textId="77777777" w:rsidR="008825C9" w:rsidRDefault="00297260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 </w:t>
      </w:r>
    </w:p>
    <w:p w14:paraId="5084FE9A" w14:textId="77777777" w:rsidR="008825C9" w:rsidRDefault="008825C9" w:rsidP="008825C9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297260" w:rsidRPr="008825C9">
        <w:rPr>
          <w:sz w:val="22"/>
          <w:szCs w:val="22"/>
        </w:rPr>
        <w:t>Toto všeobecne záväzné nariadenie (ďalej len „</w:t>
      </w:r>
      <w:r w:rsidR="00297260" w:rsidRPr="008825C9">
        <w:rPr>
          <w:i/>
          <w:iCs/>
          <w:sz w:val="22"/>
          <w:szCs w:val="22"/>
        </w:rPr>
        <w:t>nariadenie</w:t>
      </w:r>
      <w:r w:rsidR="00297260" w:rsidRPr="008825C9">
        <w:rPr>
          <w:sz w:val="22"/>
          <w:szCs w:val="22"/>
        </w:rPr>
        <w:t xml:space="preserve">“) upravuje podmienky určovania a </w:t>
      </w:r>
      <w:r>
        <w:rPr>
          <w:sz w:val="22"/>
          <w:szCs w:val="22"/>
        </w:rPr>
        <w:t xml:space="preserve"> </w:t>
      </w:r>
      <w:r w:rsidR="00297260" w:rsidRPr="008825C9">
        <w:rPr>
          <w:sz w:val="22"/>
          <w:szCs w:val="22"/>
        </w:rPr>
        <w:t xml:space="preserve">vyberania dane za ubytovanie pre fyzické osoby na území </w:t>
      </w:r>
      <w:r>
        <w:rPr>
          <w:sz w:val="22"/>
          <w:szCs w:val="22"/>
        </w:rPr>
        <w:t xml:space="preserve">Obce Hrabušice </w:t>
      </w:r>
      <w:r w:rsidR="00297260" w:rsidRPr="008825C9">
        <w:rPr>
          <w:sz w:val="22"/>
          <w:szCs w:val="22"/>
        </w:rPr>
        <w:t>(ďalej len „</w:t>
      </w:r>
      <w:r w:rsidRPr="008825C9">
        <w:rPr>
          <w:i/>
          <w:iCs/>
          <w:sz w:val="22"/>
          <w:szCs w:val="22"/>
        </w:rPr>
        <w:t>obec</w:t>
      </w:r>
      <w:r w:rsidR="00297260" w:rsidRPr="008825C9">
        <w:rPr>
          <w:sz w:val="22"/>
          <w:szCs w:val="22"/>
        </w:rPr>
        <w:t xml:space="preserve">“), ktoré sa v zariadení odplatne prechodne ubytujú. </w:t>
      </w:r>
    </w:p>
    <w:p w14:paraId="37C1A766" w14:textId="77777777" w:rsidR="008825C9" w:rsidRDefault="008825C9" w:rsidP="008825C9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2B9C0FBB" w14:textId="020599C6" w:rsidR="00297260" w:rsidRDefault="008825C9" w:rsidP="008825C9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297260" w:rsidRPr="008825C9">
        <w:rPr>
          <w:sz w:val="22"/>
          <w:szCs w:val="22"/>
        </w:rPr>
        <w:t xml:space="preserve">Správu dane za ubytovanie vykonáva </w:t>
      </w:r>
      <w:r>
        <w:rPr>
          <w:sz w:val="22"/>
          <w:szCs w:val="22"/>
        </w:rPr>
        <w:t>obec</w:t>
      </w:r>
      <w:r w:rsidR="00297260" w:rsidRPr="008825C9">
        <w:rPr>
          <w:sz w:val="22"/>
          <w:szCs w:val="22"/>
        </w:rPr>
        <w:t xml:space="preserve"> ako správca dane</w:t>
      </w:r>
      <w:r>
        <w:rPr>
          <w:sz w:val="22"/>
          <w:szCs w:val="22"/>
        </w:rPr>
        <w:t xml:space="preserve"> </w:t>
      </w:r>
      <w:r w:rsidR="00297260" w:rsidRPr="008825C9">
        <w:rPr>
          <w:sz w:val="22"/>
          <w:szCs w:val="22"/>
        </w:rPr>
        <w:t>(ďalej len „</w:t>
      </w:r>
      <w:r w:rsidR="00297260" w:rsidRPr="008825C9">
        <w:rPr>
          <w:i/>
          <w:iCs/>
          <w:sz w:val="22"/>
          <w:szCs w:val="22"/>
        </w:rPr>
        <w:t>správca dane</w:t>
      </w:r>
      <w:r w:rsidR="00297260" w:rsidRPr="008825C9">
        <w:rPr>
          <w:sz w:val="22"/>
          <w:szCs w:val="22"/>
        </w:rPr>
        <w:t xml:space="preserve">“). </w:t>
      </w:r>
    </w:p>
    <w:p w14:paraId="2A8832AC" w14:textId="77777777" w:rsidR="008825C9" w:rsidRDefault="008825C9" w:rsidP="008825C9">
      <w:pPr>
        <w:spacing w:line="276" w:lineRule="auto"/>
        <w:jc w:val="both"/>
        <w:rPr>
          <w:sz w:val="22"/>
          <w:szCs w:val="22"/>
        </w:rPr>
      </w:pPr>
    </w:p>
    <w:p w14:paraId="734D68BC" w14:textId="77777777" w:rsidR="008825C9" w:rsidRPr="008825C9" w:rsidRDefault="008825C9" w:rsidP="008825C9">
      <w:pPr>
        <w:spacing w:line="276" w:lineRule="auto"/>
        <w:jc w:val="both"/>
        <w:rPr>
          <w:sz w:val="22"/>
          <w:szCs w:val="22"/>
        </w:rPr>
      </w:pPr>
    </w:p>
    <w:p w14:paraId="1D143135" w14:textId="7879BD66" w:rsidR="00297260" w:rsidRPr="008825C9" w:rsidRDefault="008825C9" w:rsidP="008825C9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Článok II</w:t>
      </w:r>
      <w:r w:rsidR="003B4533">
        <w:rPr>
          <w:b/>
          <w:bCs/>
          <w:sz w:val="22"/>
          <w:szCs w:val="22"/>
        </w:rPr>
        <w:t>.</w:t>
      </w:r>
    </w:p>
    <w:p w14:paraId="2AB0818B" w14:textId="24C9A1E0" w:rsidR="00297260" w:rsidRDefault="00297260" w:rsidP="008825C9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8825C9">
        <w:rPr>
          <w:b/>
          <w:bCs/>
          <w:sz w:val="22"/>
          <w:szCs w:val="22"/>
        </w:rPr>
        <w:t>Predmet dane</w:t>
      </w:r>
    </w:p>
    <w:p w14:paraId="5BE40894" w14:textId="77777777" w:rsidR="008825C9" w:rsidRPr="008825C9" w:rsidRDefault="008825C9" w:rsidP="008825C9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</w:p>
    <w:p w14:paraId="31C57D24" w14:textId="36C63637" w:rsidR="00327973" w:rsidRDefault="00297260" w:rsidP="00516CFB">
      <w:pPr>
        <w:pStyle w:val="Odsekzoznamu"/>
        <w:spacing w:line="276" w:lineRule="auto"/>
        <w:ind w:left="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>Predmetom dane za ubytovanie (ďalej len „</w:t>
      </w:r>
      <w:r w:rsidRPr="008825C9">
        <w:rPr>
          <w:i/>
          <w:iCs/>
          <w:sz w:val="22"/>
          <w:szCs w:val="22"/>
        </w:rPr>
        <w:t>daň</w:t>
      </w:r>
      <w:r w:rsidRPr="00297260">
        <w:rPr>
          <w:sz w:val="22"/>
          <w:szCs w:val="22"/>
        </w:rPr>
        <w:t xml:space="preserve">“) je odplatné prechodné ubytovanie fyzickej </w:t>
      </w:r>
      <w:r w:rsidR="008825C9">
        <w:rPr>
          <w:sz w:val="22"/>
          <w:szCs w:val="22"/>
        </w:rPr>
        <w:t xml:space="preserve"> </w:t>
      </w:r>
      <w:r w:rsidRPr="008825C9">
        <w:rPr>
          <w:sz w:val="22"/>
          <w:szCs w:val="22"/>
        </w:rPr>
        <w:t>osoby podľa</w:t>
      </w:r>
      <w:r w:rsidR="008825C9">
        <w:rPr>
          <w:sz w:val="22"/>
          <w:szCs w:val="22"/>
        </w:rPr>
        <w:t xml:space="preserve"> ust.</w:t>
      </w:r>
      <w:r w:rsidRPr="008825C9">
        <w:rPr>
          <w:sz w:val="22"/>
          <w:szCs w:val="22"/>
        </w:rPr>
        <w:t xml:space="preserve"> § 754 až 759 </w:t>
      </w:r>
      <w:r w:rsidR="008825C9">
        <w:rPr>
          <w:sz w:val="22"/>
          <w:szCs w:val="22"/>
        </w:rPr>
        <w:t xml:space="preserve">zákona č. </w:t>
      </w:r>
      <w:r w:rsidR="004347D7">
        <w:rPr>
          <w:sz w:val="22"/>
          <w:szCs w:val="22"/>
        </w:rPr>
        <w:t xml:space="preserve">40/1964 </w:t>
      </w:r>
      <w:r w:rsidRPr="008825C9">
        <w:rPr>
          <w:sz w:val="22"/>
          <w:szCs w:val="22"/>
        </w:rPr>
        <w:t>Občiansk</w:t>
      </w:r>
      <w:r w:rsidR="004347D7">
        <w:rPr>
          <w:sz w:val="22"/>
          <w:szCs w:val="22"/>
        </w:rPr>
        <w:t>y</w:t>
      </w:r>
      <w:r w:rsidRPr="008825C9">
        <w:rPr>
          <w:sz w:val="22"/>
          <w:szCs w:val="22"/>
        </w:rPr>
        <w:t xml:space="preserve"> zákonník</w:t>
      </w:r>
      <w:r w:rsidR="004347D7">
        <w:rPr>
          <w:sz w:val="22"/>
          <w:szCs w:val="22"/>
        </w:rPr>
        <w:t xml:space="preserve"> v platnom znení</w:t>
      </w:r>
      <w:r w:rsidR="00F11EC0">
        <w:rPr>
          <w:sz w:val="22"/>
          <w:szCs w:val="22"/>
        </w:rPr>
        <w:t>,</w:t>
      </w:r>
      <w:r w:rsidRPr="008825C9">
        <w:rPr>
          <w:sz w:val="22"/>
          <w:szCs w:val="22"/>
        </w:rPr>
        <w:t xml:space="preserve"> v ubytovacom zariadení, </w:t>
      </w:r>
      <w:r w:rsidR="00327973" w:rsidRPr="00327973">
        <w:rPr>
          <w:sz w:val="22"/>
          <w:szCs w:val="22"/>
        </w:rPr>
        <w:t>ktorým je hotel, motel, botel, hostel, penzión, apartmánový dom, kúpeľný dom, liečebný dom, ubytovacie zariadenie prírodných liečebných kúpeľov a kúpeľných liečební, ubytovňa, chata, stavba na individuálnu rekreáciu, zrub, bungalov, kemping, minikemp, táborisko, rodinný dom, byt v bytovom dome, v rodinnom dome alebo v stavbe slúžiacej na viaceré účely a iné zariadenie poskytujúce odplatné prechodné ubytovanie fyzickej osobe.</w:t>
      </w:r>
      <w:r w:rsidRPr="008825C9">
        <w:rPr>
          <w:sz w:val="22"/>
          <w:szCs w:val="22"/>
        </w:rPr>
        <w:t xml:space="preserve"> </w:t>
      </w:r>
    </w:p>
    <w:p w14:paraId="6A8C7A5F" w14:textId="77777777" w:rsidR="00297260" w:rsidRPr="00297260" w:rsidRDefault="00297260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. </w:t>
      </w:r>
    </w:p>
    <w:p w14:paraId="2A3F6D73" w14:textId="1DEF1808" w:rsidR="00297260" w:rsidRPr="00196F33" w:rsidRDefault="00196F33" w:rsidP="00196F33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196F33">
        <w:rPr>
          <w:b/>
          <w:bCs/>
          <w:sz w:val="22"/>
          <w:szCs w:val="22"/>
        </w:rPr>
        <w:t>Článok III</w:t>
      </w:r>
      <w:r w:rsidR="003B4533">
        <w:rPr>
          <w:b/>
          <w:bCs/>
          <w:sz w:val="22"/>
          <w:szCs w:val="22"/>
        </w:rPr>
        <w:t>.</w:t>
      </w:r>
    </w:p>
    <w:p w14:paraId="5E568D92" w14:textId="7D589451" w:rsidR="00297260" w:rsidRDefault="00544963" w:rsidP="00196F33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297260" w:rsidRPr="00196F33">
        <w:rPr>
          <w:b/>
          <w:bCs/>
          <w:sz w:val="22"/>
          <w:szCs w:val="22"/>
        </w:rPr>
        <w:t xml:space="preserve">účastnené </w:t>
      </w:r>
      <w:r>
        <w:rPr>
          <w:b/>
          <w:bCs/>
          <w:sz w:val="22"/>
          <w:szCs w:val="22"/>
        </w:rPr>
        <w:t>osoby</w:t>
      </w:r>
      <w:r w:rsidR="00DE636B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základ dan</w:t>
      </w:r>
      <w:r w:rsidR="00DE636B">
        <w:rPr>
          <w:b/>
          <w:bCs/>
          <w:sz w:val="22"/>
          <w:szCs w:val="22"/>
        </w:rPr>
        <w:t>e, vznik a zánik daňovej povinnosti</w:t>
      </w:r>
    </w:p>
    <w:p w14:paraId="3E0BA27E" w14:textId="77777777" w:rsidR="00654074" w:rsidRPr="00196F33" w:rsidRDefault="00654074" w:rsidP="00196F33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</w:p>
    <w:p w14:paraId="41677599" w14:textId="77777777" w:rsidR="00654074" w:rsidRDefault="00654074" w:rsidP="00654074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297260" w:rsidRPr="00654074">
        <w:rPr>
          <w:b/>
          <w:bCs/>
          <w:sz w:val="22"/>
          <w:szCs w:val="22"/>
        </w:rPr>
        <w:t xml:space="preserve">Daňovníkom </w:t>
      </w:r>
      <w:r w:rsidR="00297260" w:rsidRPr="00297260">
        <w:rPr>
          <w:sz w:val="22"/>
          <w:szCs w:val="22"/>
        </w:rPr>
        <w:t xml:space="preserve">je fyzická osoba, ktorá sa v ubytovacom zariadení odplatne prechodne ubytuje. </w:t>
      </w:r>
    </w:p>
    <w:p w14:paraId="4A73893D" w14:textId="77777777" w:rsidR="00654074" w:rsidRDefault="00654074" w:rsidP="00654074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</w:p>
    <w:p w14:paraId="2D6DDFEC" w14:textId="77777777" w:rsidR="00FC1832" w:rsidRDefault="00654074" w:rsidP="00FC1832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297260" w:rsidRPr="00654074">
        <w:rPr>
          <w:b/>
          <w:bCs/>
          <w:sz w:val="22"/>
          <w:szCs w:val="22"/>
        </w:rPr>
        <w:t>Platiteľom dane</w:t>
      </w:r>
      <w:r w:rsidR="00297260" w:rsidRPr="00654074">
        <w:rPr>
          <w:sz w:val="22"/>
          <w:szCs w:val="22"/>
        </w:rPr>
        <w:t xml:space="preserve"> je prevádzkovateľ ubytovacieho zariadenia, ktorý odplatné prechodné </w:t>
      </w:r>
      <w:r>
        <w:rPr>
          <w:sz w:val="22"/>
          <w:szCs w:val="22"/>
        </w:rPr>
        <w:t xml:space="preserve"> </w:t>
      </w:r>
      <w:r w:rsidR="00297260" w:rsidRPr="00654074">
        <w:rPr>
          <w:sz w:val="22"/>
          <w:szCs w:val="22"/>
        </w:rPr>
        <w:t xml:space="preserve">ubytovanie fyzickej osobe poskytuje. Ak nemožno určiť prevádzkovateľa ubytovacieho </w:t>
      </w:r>
      <w:r w:rsidR="00297260" w:rsidRPr="00D570C9">
        <w:rPr>
          <w:sz w:val="22"/>
          <w:szCs w:val="22"/>
        </w:rPr>
        <w:t xml:space="preserve">zariadenia, platiteľom dane je vlastník nehnuteľnosti alebo jej časti, v ktorej sa odplatné prechodné ubytovanie fyzickej osobe poskytuje. Ak je nehnuteľnosť alebo jej časť, v ktorej sa poskytuje odplatné prechodné ubytovanie, vo vlastníctve viacerých osôb, platiteľom dane je každý z nich a za daň ručia spoločne a nerozdielne. </w:t>
      </w:r>
    </w:p>
    <w:p w14:paraId="4A56B200" w14:textId="77777777" w:rsidR="00FC1832" w:rsidRDefault="00FC1832" w:rsidP="00FC1832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</w:p>
    <w:p w14:paraId="666A5945" w14:textId="77777777" w:rsidR="005F0F80" w:rsidRDefault="00FC1832" w:rsidP="005F0F80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>
        <w:rPr>
          <w:sz w:val="22"/>
          <w:szCs w:val="22"/>
        </w:rPr>
        <w:tab/>
      </w:r>
      <w:r w:rsidR="00297260" w:rsidRPr="00FC1832">
        <w:rPr>
          <w:b/>
          <w:bCs/>
          <w:sz w:val="22"/>
          <w:szCs w:val="22"/>
        </w:rPr>
        <w:t>Zástupca platiteľa dane</w:t>
      </w:r>
      <w:r w:rsidR="00297260" w:rsidRPr="00FC1832">
        <w:rPr>
          <w:sz w:val="22"/>
          <w:szCs w:val="22"/>
        </w:rPr>
        <w:t xml:space="preserve"> je fyzická osoba alebo právnická osoba, ktorá sprostredkuje odplatné </w:t>
      </w:r>
      <w:r>
        <w:rPr>
          <w:sz w:val="22"/>
          <w:szCs w:val="22"/>
        </w:rPr>
        <w:t xml:space="preserve"> </w:t>
      </w:r>
      <w:r w:rsidR="00297260" w:rsidRPr="00FC1832">
        <w:rPr>
          <w:sz w:val="22"/>
          <w:szCs w:val="22"/>
        </w:rPr>
        <w:t xml:space="preserve">prechodné ubytovanie medzi platiteľom dane a daňovníkom prostredníctvom prevádzkovania </w:t>
      </w:r>
      <w:r>
        <w:rPr>
          <w:sz w:val="22"/>
          <w:szCs w:val="22"/>
        </w:rPr>
        <w:t xml:space="preserve"> </w:t>
      </w:r>
      <w:r w:rsidR="00297260" w:rsidRPr="00FC1832">
        <w:rPr>
          <w:sz w:val="22"/>
          <w:szCs w:val="22"/>
        </w:rPr>
        <w:t>digitálnej platformy</w:t>
      </w:r>
      <w:r w:rsidR="00666F94">
        <w:rPr>
          <w:sz w:val="22"/>
          <w:szCs w:val="22"/>
        </w:rPr>
        <w:t xml:space="preserve"> </w:t>
      </w:r>
      <w:r w:rsidR="00297260" w:rsidRPr="00FC1832">
        <w:rPr>
          <w:sz w:val="22"/>
          <w:szCs w:val="22"/>
        </w:rPr>
        <w:t xml:space="preserve">s ponukou ubytovacích zariadení na území obce poskytujúcich odplatné </w:t>
      </w:r>
      <w:r w:rsidR="00666F94">
        <w:rPr>
          <w:sz w:val="22"/>
          <w:szCs w:val="22"/>
        </w:rPr>
        <w:t xml:space="preserve"> </w:t>
      </w:r>
      <w:r w:rsidR="00297260" w:rsidRPr="00666F94">
        <w:rPr>
          <w:sz w:val="22"/>
          <w:szCs w:val="22"/>
        </w:rPr>
        <w:t xml:space="preserve">prechodné ubytovanie. </w:t>
      </w:r>
    </w:p>
    <w:p w14:paraId="38A03F11" w14:textId="77777777" w:rsidR="005F0F80" w:rsidRDefault="005F0F80" w:rsidP="005F0F80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</w:p>
    <w:p w14:paraId="36118E31" w14:textId="7EB7B5DB" w:rsidR="00175CA6" w:rsidRDefault="005F0F80" w:rsidP="00DE636B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297260" w:rsidRPr="00175CA6">
        <w:rPr>
          <w:b/>
          <w:bCs/>
          <w:sz w:val="22"/>
          <w:szCs w:val="22"/>
        </w:rPr>
        <w:t>Základom dane</w:t>
      </w:r>
      <w:r w:rsidR="00297260" w:rsidRPr="005F0F80">
        <w:rPr>
          <w:sz w:val="22"/>
          <w:szCs w:val="22"/>
        </w:rPr>
        <w:t xml:space="preserve"> je počet prenocovaní v ubytovacom zariadení, najviac však 60 prenocovaní </w:t>
      </w:r>
      <w:r w:rsidR="00175CA6">
        <w:rPr>
          <w:sz w:val="22"/>
          <w:szCs w:val="22"/>
        </w:rPr>
        <w:t xml:space="preserve"> </w:t>
      </w:r>
      <w:r w:rsidR="00297260" w:rsidRPr="00175CA6">
        <w:rPr>
          <w:sz w:val="22"/>
          <w:szCs w:val="22"/>
        </w:rPr>
        <w:t xml:space="preserve">daňovníka u jedného platiteľa dane v jednom kalendárnom roku. </w:t>
      </w:r>
    </w:p>
    <w:p w14:paraId="6F4070C7" w14:textId="77777777" w:rsidR="00DE636B" w:rsidRDefault="00DE636B" w:rsidP="00DE636B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</w:p>
    <w:p w14:paraId="4EC38F19" w14:textId="259F110D" w:rsidR="00DE636B" w:rsidRDefault="00DE636B" w:rsidP="00DE636B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F84228">
        <w:rPr>
          <w:sz w:val="22"/>
          <w:szCs w:val="22"/>
        </w:rPr>
        <w:tab/>
      </w:r>
      <w:r w:rsidRPr="00F84228">
        <w:rPr>
          <w:b/>
          <w:bCs/>
          <w:sz w:val="22"/>
          <w:szCs w:val="22"/>
        </w:rPr>
        <w:t>Daňová povinnosť vzniká</w:t>
      </w:r>
      <w:r w:rsidRPr="00DE636B">
        <w:rPr>
          <w:sz w:val="22"/>
          <w:szCs w:val="22"/>
        </w:rPr>
        <w:t xml:space="preserve"> dňom poskytnutia odplatného prechodného ubytovania fyzickej osobe a zaniká dňom ukončenia poskytovania odplatného prechodného ubytovania fyzickej osobe.</w:t>
      </w:r>
    </w:p>
    <w:p w14:paraId="6BBF9391" w14:textId="77777777" w:rsidR="00DE636B" w:rsidRPr="00DE636B" w:rsidRDefault="00DE636B" w:rsidP="00DE636B">
      <w:pPr>
        <w:spacing w:line="276" w:lineRule="auto"/>
        <w:jc w:val="both"/>
        <w:rPr>
          <w:sz w:val="22"/>
          <w:szCs w:val="22"/>
        </w:rPr>
      </w:pPr>
    </w:p>
    <w:p w14:paraId="4D204796" w14:textId="77777777" w:rsidR="00175CA6" w:rsidRPr="00FD57FF" w:rsidRDefault="00175CA6" w:rsidP="00FD57FF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</w:p>
    <w:p w14:paraId="3632CE38" w14:textId="7DEA3B3A" w:rsidR="00297260" w:rsidRPr="00FD57FF" w:rsidRDefault="00FD57FF" w:rsidP="00FD57FF">
      <w:pPr>
        <w:spacing w:line="276" w:lineRule="auto"/>
        <w:ind w:firstLine="284"/>
        <w:jc w:val="center"/>
        <w:rPr>
          <w:b/>
          <w:bCs/>
          <w:sz w:val="22"/>
          <w:szCs w:val="22"/>
        </w:rPr>
      </w:pPr>
      <w:r w:rsidRPr="00FD57FF">
        <w:rPr>
          <w:b/>
          <w:bCs/>
          <w:sz w:val="22"/>
          <w:szCs w:val="22"/>
        </w:rPr>
        <w:t>Článok</w:t>
      </w:r>
      <w:r w:rsidR="00297260" w:rsidRPr="00FD57FF">
        <w:rPr>
          <w:b/>
          <w:bCs/>
          <w:sz w:val="22"/>
          <w:szCs w:val="22"/>
        </w:rPr>
        <w:t xml:space="preserve"> </w:t>
      </w:r>
      <w:r w:rsidRPr="00FD57FF">
        <w:rPr>
          <w:b/>
          <w:bCs/>
          <w:sz w:val="22"/>
          <w:szCs w:val="22"/>
        </w:rPr>
        <w:t>IV</w:t>
      </w:r>
      <w:r w:rsidR="003B4533">
        <w:rPr>
          <w:b/>
          <w:bCs/>
          <w:sz w:val="22"/>
          <w:szCs w:val="22"/>
        </w:rPr>
        <w:t>.</w:t>
      </w:r>
    </w:p>
    <w:p w14:paraId="561E17C7" w14:textId="698A3C16" w:rsidR="00297260" w:rsidRPr="00FD57FF" w:rsidRDefault="00297260" w:rsidP="00FD57FF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FD57FF">
        <w:rPr>
          <w:b/>
          <w:bCs/>
          <w:sz w:val="22"/>
          <w:szCs w:val="22"/>
        </w:rPr>
        <w:t>Sadzba dane</w:t>
      </w:r>
    </w:p>
    <w:p w14:paraId="06689E07" w14:textId="77777777" w:rsidR="00FD57FF" w:rsidRDefault="00297260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 </w:t>
      </w:r>
    </w:p>
    <w:p w14:paraId="67BDFE73" w14:textId="6BE10037" w:rsidR="001355BE" w:rsidRDefault="00617176" w:rsidP="00617176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297260" w:rsidRPr="00FD57FF">
        <w:rPr>
          <w:sz w:val="22"/>
          <w:szCs w:val="22"/>
        </w:rPr>
        <w:t>Správca dane určuje sadzbu dane</w:t>
      </w:r>
      <w:r w:rsidR="001355BE">
        <w:rPr>
          <w:sz w:val="22"/>
          <w:szCs w:val="22"/>
        </w:rPr>
        <w:t>:</w:t>
      </w:r>
    </w:p>
    <w:p w14:paraId="29416A8A" w14:textId="19ADD4B1" w:rsidR="009F2669" w:rsidRDefault="001355BE" w:rsidP="00617176">
      <w:pPr>
        <w:spacing w:line="27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8258C0">
        <w:rPr>
          <w:sz w:val="22"/>
          <w:szCs w:val="22"/>
        </w:rPr>
        <w:t xml:space="preserve"> </w:t>
      </w:r>
      <w:r w:rsidR="009D66C1">
        <w:rPr>
          <w:sz w:val="22"/>
          <w:szCs w:val="22"/>
        </w:rPr>
        <w:t>za</w:t>
      </w:r>
      <w:r w:rsidR="008258C0">
        <w:rPr>
          <w:sz w:val="22"/>
          <w:szCs w:val="22"/>
        </w:rPr>
        <w:t xml:space="preserve"> osobu vo veku </w:t>
      </w:r>
      <w:r w:rsidR="009D66C1">
        <w:rPr>
          <w:sz w:val="22"/>
          <w:szCs w:val="22"/>
        </w:rPr>
        <w:t xml:space="preserve">od </w:t>
      </w:r>
      <w:r w:rsidR="008258C0">
        <w:rPr>
          <w:sz w:val="22"/>
          <w:szCs w:val="22"/>
        </w:rPr>
        <w:t xml:space="preserve">15 r. </w:t>
      </w:r>
      <w:r w:rsidR="009D66C1">
        <w:rPr>
          <w:sz w:val="22"/>
          <w:szCs w:val="22"/>
        </w:rPr>
        <w:t xml:space="preserve">do </w:t>
      </w:r>
      <w:r w:rsidR="008258C0">
        <w:rPr>
          <w:sz w:val="22"/>
          <w:szCs w:val="22"/>
        </w:rPr>
        <w:t xml:space="preserve">65 r. </w:t>
      </w:r>
      <w:r w:rsidR="009F2669">
        <w:rPr>
          <w:sz w:val="22"/>
          <w:szCs w:val="22"/>
        </w:rPr>
        <w:t>za</w:t>
      </w:r>
      <w:r w:rsidR="00FD57FF">
        <w:rPr>
          <w:sz w:val="22"/>
          <w:szCs w:val="22"/>
        </w:rPr>
        <w:t> </w:t>
      </w:r>
      <w:r w:rsidR="00297260" w:rsidRPr="00FD57FF">
        <w:rPr>
          <w:sz w:val="22"/>
          <w:szCs w:val="22"/>
        </w:rPr>
        <w:t>prenocovanie</w:t>
      </w:r>
      <w:r w:rsidR="00FD57FF">
        <w:rPr>
          <w:sz w:val="22"/>
          <w:szCs w:val="22"/>
        </w:rPr>
        <w:t xml:space="preserve"> na sumu </w:t>
      </w:r>
      <w:r w:rsidR="009F2669">
        <w:rPr>
          <w:sz w:val="22"/>
          <w:szCs w:val="22"/>
        </w:rPr>
        <w:t>2,-</w:t>
      </w:r>
      <w:r w:rsidR="00FD57FF">
        <w:rPr>
          <w:sz w:val="22"/>
          <w:szCs w:val="22"/>
        </w:rPr>
        <w:t xml:space="preserve"> €</w:t>
      </w:r>
      <w:r w:rsidR="009F2669">
        <w:rPr>
          <w:sz w:val="22"/>
          <w:szCs w:val="22"/>
        </w:rPr>
        <w:t>,</w:t>
      </w:r>
    </w:p>
    <w:p w14:paraId="5BEA46C5" w14:textId="75C2F99C" w:rsidR="009F2669" w:rsidRDefault="009F2669" w:rsidP="00617176">
      <w:pPr>
        <w:spacing w:line="27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9D66C1">
        <w:rPr>
          <w:sz w:val="22"/>
          <w:szCs w:val="22"/>
        </w:rPr>
        <w:t>za</w:t>
      </w:r>
      <w:r>
        <w:rPr>
          <w:sz w:val="22"/>
          <w:szCs w:val="22"/>
        </w:rPr>
        <w:t xml:space="preserve"> osobu vo veku </w:t>
      </w:r>
      <w:r w:rsidR="009D66C1">
        <w:rPr>
          <w:sz w:val="22"/>
          <w:szCs w:val="22"/>
        </w:rPr>
        <w:t xml:space="preserve">od 6 </w:t>
      </w:r>
      <w:r>
        <w:rPr>
          <w:sz w:val="22"/>
          <w:szCs w:val="22"/>
        </w:rPr>
        <w:t xml:space="preserve">r. </w:t>
      </w:r>
      <w:r w:rsidR="009D66C1">
        <w:rPr>
          <w:sz w:val="22"/>
          <w:szCs w:val="22"/>
        </w:rPr>
        <w:t xml:space="preserve">do 15 </w:t>
      </w:r>
      <w:r>
        <w:rPr>
          <w:sz w:val="22"/>
          <w:szCs w:val="22"/>
        </w:rPr>
        <w:t>r. za </w:t>
      </w:r>
      <w:r w:rsidRPr="00FD57FF">
        <w:rPr>
          <w:sz w:val="22"/>
          <w:szCs w:val="22"/>
        </w:rPr>
        <w:t>prenocovanie</w:t>
      </w:r>
      <w:r>
        <w:rPr>
          <w:sz w:val="22"/>
          <w:szCs w:val="22"/>
        </w:rPr>
        <w:t xml:space="preserve"> na sumu </w:t>
      </w:r>
      <w:r w:rsidR="00617176">
        <w:rPr>
          <w:sz w:val="22"/>
          <w:szCs w:val="22"/>
        </w:rPr>
        <w:t>1</w:t>
      </w:r>
      <w:r>
        <w:rPr>
          <w:sz w:val="22"/>
          <w:szCs w:val="22"/>
        </w:rPr>
        <w:t>,- €,</w:t>
      </w:r>
    </w:p>
    <w:p w14:paraId="2EF22F19" w14:textId="1DB5B7EA" w:rsidR="00617176" w:rsidRDefault="00617176" w:rsidP="00C97FB3">
      <w:pPr>
        <w:spacing w:line="27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c) za osobu vo veku nad 65 r. za </w:t>
      </w:r>
      <w:r w:rsidRPr="00FD57FF">
        <w:rPr>
          <w:sz w:val="22"/>
          <w:szCs w:val="22"/>
        </w:rPr>
        <w:t>prenocovanie</w:t>
      </w:r>
      <w:r>
        <w:rPr>
          <w:sz w:val="22"/>
          <w:szCs w:val="22"/>
        </w:rPr>
        <w:t xml:space="preserve"> na sumu 1,- €</w:t>
      </w:r>
      <w:r w:rsidR="00C97FB3">
        <w:rPr>
          <w:sz w:val="22"/>
          <w:szCs w:val="22"/>
        </w:rPr>
        <w:t>.</w:t>
      </w:r>
    </w:p>
    <w:p w14:paraId="0FE66E26" w14:textId="77777777" w:rsidR="00C97FB3" w:rsidRDefault="00C97FB3" w:rsidP="00C97FB3">
      <w:pPr>
        <w:spacing w:line="276" w:lineRule="auto"/>
        <w:jc w:val="both"/>
        <w:rPr>
          <w:sz w:val="22"/>
          <w:szCs w:val="22"/>
        </w:rPr>
      </w:pPr>
    </w:p>
    <w:p w14:paraId="5F38A06E" w14:textId="38C76B8B" w:rsidR="00C97FB3" w:rsidRDefault="00C97FB3" w:rsidP="00C97FB3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Osoba</w:t>
      </w:r>
      <w:r w:rsidR="00327370">
        <w:rPr>
          <w:sz w:val="22"/>
          <w:szCs w:val="22"/>
        </w:rPr>
        <w:t xml:space="preserve"> vo veku </w:t>
      </w:r>
      <w:r w:rsidR="00733453">
        <w:rPr>
          <w:sz w:val="22"/>
          <w:szCs w:val="22"/>
        </w:rPr>
        <w:t xml:space="preserve">do 6 r. je oslobodená od dane. </w:t>
      </w:r>
    </w:p>
    <w:p w14:paraId="68E4EB9D" w14:textId="1C05912D" w:rsidR="00617176" w:rsidRDefault="00617176" w:rsidP="00617176">
      <w:pPr>
        <w:spacing w:line="276" w:lineRule="auto"/>
        <w:ind w:firstLine="284"/>
        <w:jc w:val="both"/>
        <w:rPr>
          <w:sz w:val="22"/>
          <w:szCs w:val="22"/>
        </w:rPr>
      </w:pPr>
    </w:p>
    <w:p w14:paraId="5855387C" w14:textId="54BADA09" w:rsidR="00E631C3" w:rsidRPr="003B4533" w:rsidRDefault="00FD57FF" w:rsidP="003B453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97260" w:rsidRPr="00FD57FF">
        <w:rPr>
          <w:sz w:val="22"/>
          <w:szCs w:val="22"/>
        </w:rPr>
        <w:t xml:space="preserve"> </w:t>
      </w:r>
    </w:p>
    <w:p w14:paraId="52592C76" w14:textId="7981A6D5" w:rsidR="00297260" w:rsidRPr="00E631C3" w:rsidRDefault="00E631C3" w:rsidP="00E631C3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E631C3">
        <w:rPr>
          <w:b/>
          <w:bCs/>
          <w:sz w:val="22"/>
          <w:szCs w:val="22"/>
        </w:rPr>
        <w:t>Článok V</w:t>
      </w:r>
      <w:r w:rsidR="003B4533">
        <w:rPr>
          <w:b/>
          <w:bCs/>
          <w:sz w:val="22"/>
          <w:szCs w:val="22"/>
        </w:rPr>
        <w:t>.</w:t>
      </w:r>
    </w:p>
    <w:p w14:paraId="420B847B" w14:textId="760E6CCB" w:rsidR="00297260" w:rsidRPr="00E631C3" w:rsidRDefault="00297260" w:rsidP="00E631C3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E631C3">
        <w:rPr>
          <w:b/>
          <w:bCs/>
          <w:sz w:val="22"/>
          <w:szCs w:val="22"/>
        </w:rPr>
        <w:t>Oznamovacia povinnosť a jej náležitosti</w:t>
      </w:r>
    </w:p>
    <w:p w14:paraId="66ADA491" w14:textId="77777777" w:rsidR="00E631C3" w:rsidRDefault="00E631C3" w:rsidP="00E631C3">
      <w:pPr>
        <w:spacing w:line="276" w:lineRule="auto"/>
        <w:jc w:val="both"/>
        <w:rPr>
          <w:sz w:val="22"/>
          <w:szCs w:val="22"/>
        </w:rPr>
      </w:pPr>
    </w:p>
    <w:p w14:paraId="035DF370" w14:textId="139DBD80" w:rsidR="00297260" w:rsidRPr="000C11D2" w:rsidRDefault="00E631C3" w:rsidP="000C11D2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297260" w:rsidRPr="00E631C3">
        <w:rPr>
          <w:sz w:val="22"/>
          <w:szCs w:val="22"/>
        </w:rPr>
        <w:t xml:space="preserve">Platiteľ dane je povinný oznámiť správcovi dane ubytovaciu kapacitu každého ubytovacieho </w:t>
      </w:r>
      <w:r>
        <w:rPr>
          <w:sz w:val="22"/>
          <w:szCs w:val="22"/>
        </w:rPr>
        <w:t xml:space="preserve"> </w:t>
      </w:r>
      <w:r w:rsidR="00297260" w:rsidRPr="00E631C3">
        <w:rPr>
          <w:sz w:val="22"/>
          <w:szCs w:val="22"/>
        </w:rPr>
        <w:t xml:space="preserve">zariadenia, ktoré na území </w:t>
      </w:r>
      <w:r w:rsidR="000C11D2">
        <w:rPr>
          <w:sz w:val="22"/>
          <w:szCs w:val="22"/>
        </w:rPr>
        <w:t>obce</w:t>
      </w:r>
      <w:r w:rsidR="00297260" w:rsidRPr="00E631C3">
        <w:rPr>
          <w:sz w:val="22"/>
          <w:szCs w:val="22"/>
        </w:rPr>
        <w:t xml:space="preserve"> prevádzkuje, a to najneskôr v deň začatia </w:t>
      </w:r>
      <w:r w:rsidR="000C11D2">
        <w:rPr>
          <w:sz w:val="22"/>
          <w:szCs w:val="22"/>
        </w:rPr>
        <w:t xml:space="preserve"> </w:t>
      </w:r>
      <w:r w:rsidR="00297260" w:rsidRPr="000C11D2">
        <w:rPr>
          <w:sz w:val="22"/>
          <w:szCs w:val="22"/>
        </w:rPr>
        <w:t xml:space="preserve">poskytovania odplatného prechodného ubytovania. Oznámenie o začatí (vzniku) poskytovania odplatného prechodného ubytovania v ubytovacom zariadení obsahuje nasledovné náležitosti: </w:t>
      </w:r>
    </w:p>
    <w:p w14:paraId="79E173FB" w14:textId="77777777" w:rsidR="0081474E" w:rsidRDefault="0081474E" w:rsidP="0081474E">
      <w:pPr>
        <w:spacing w:line="276" w:lineRule="auto"/>
        <w:jc w:val="both"/>
        <w:rPr>
          <w:sz w:val="22"/>
          <w:szCs w:val="22"/>
        </w:rPr>
      </w:pPr>
    </w:p>
    <w:p w14:paraId="4650D3CC" w14:textId="566849BB" w:rsidR="00297260" w:rsidRPr="0081474E" w:rsidRDefault="00297260" w:rsidP="0081474E">
      <w:pPr>
        <w:spacing w:line="276" w:lineRule="auto"/>
        <w:ind w:firstLine="284"/>
        <w:jc w:val="both"/>
        <w:rPr>
          <w:sz w:val="22"/>
          <w:szCs w:val="22"/>
        </w:rPr>
      </w:pPr>
      <w:r w:rsidRPr="0081474E">
        <w:rPr>
          <w:sz w:val="22"/>
          <w:szCs w:val="22"/>
        </w:rPr>
        <w:t xml:space="preserve">a) označenie platiteľa dane: </w:t>
      </w:r>
    </w:p>
    <w:p w14:paraId="3AB99E94" w14:textId="6F07BC9F" w:rsidR="00297260" w:rsidRPr="0081474E" w:rsidRDefault="00297260" w:rsidP="0081474E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1. </w:t>
      </w:r>
      <w:r w:rsidR="0081474E">
        <w:rPr>
          <w:sz w:val="22"/>
          <w:szCs w:val="22"/>
        </w:rPr>
        <w:t xml:space="preserve"> </w:t>
      </w:r>
      <w:r w:rsidRPr="00297260">
        <w:rPr>
          <w:sz w:val="22"/>
          <w:szCs w:val="22"/>
        </w:rPr>
        <w:t xml:space="preserve">meno a priezvisko, rodné číslo a adresa trvalého pobytu, ak ide o fyzickú osobu, ktorá nie je </w:t>
      </w:r>
      <w:r w:rsidR="0081474E">
        <w:rPr>
          <w:sz w:val="22"/>
          <w:szCs w:val="22"/>
        </w:rPr>
        <w:t xml:space="preserve"> </w:t>
      </w:r>
      <w:r w:rsidRPr="0081474E">
        <w:rPr>
          <w:sz w:val="22"/>
          <w:szCs w:val="22"/>
        </w:rPr>
        <w:t xml:space="preserve">podnikateľom </w:t>
      </w:r>
    </w:p>
    <w:p w14:paraId="772965A0" w14:textId="77777777" w:rsidR="00FD23F2" w:rsidRDefault="00297260" w:rsidP="00FD23F2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2. </w:t>
      </w:r>
      <w:r w:rsidR="0081474E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obchodné meno, sídlo, IČO, DIČ, ak ide o právnickú osobu alebo fyzickú osobu, ktorá je </w:t>
      </w:r>
      <w:r w:rsidRPr="0081474E">
        <w:rPr>
          <w:sz w:val="22"/>
          <w:szCs w:val="22"/>
        </w:rPr>
        <w:t xml:space="preserve">podnikateľom </w:t>
      </w:r>
    </w:p>
    <w:p w14:paraId="411BB982" w14:textId="4D69ACC6" w:rsidR="00297260" w:rsidRPr="00FD23F2" w:rsidRDefault="00297260" w:rsidP="00FD23F2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 w:rsidRPr="00FD23F2">
        <w:rPr>
          <w:sz w:val="22"/>
          <w:szCs w:val="22"/>
        </w:rPr>
        <w:t>3. označenie peňažného ústavu, v ktorom je vedený účet platiteľa dane</w:t>
      </w:r>
      <w:r w:rsidR="00FD23F2">
        <w:rPr>
          <w:sz w:val="22"/>
          <w:szCs w:val="22"/>
        </w:rPr>
        <w:t xml:space="preserve">, </w:t>
      </w:r>
      <w:r w:rsidRPr="00FD23F2">
        <w:rPr>
          <w:sz w:val="22"/>
          <w:szCs w:val="22"/>
        </w:rPr>
        <w:t xml:space="preserve">číslo účtu v tvare IBAN </w:t>
      </w:r>
    </w:p>
    <w:p w14:paraId="084997A1" w14:textId="77777777" w:rsidR="00D72CA2" w:rsidRDefault="00FD23F2" w:rsidP="00D72CA2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297260" w:rsidRPr="00297260">
        <w:rPr>
          <w:sz w:val="22"/>
          <w:szCs w:val="22"/>
        </w:rPr>
        <w:t xml:space="preserve">meno, priezvisko, funkcia zodpovednej osoby </w:t>
      </w:r>
    </w:p>
    <w:p w14:paraId="0AE1A756" w14:textId="50FDA680" w:rsidR="00297260" w:rsidRDefault="00D72CA2" w:rsidP="00D72CA2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ďalšie </w:t>
      </w:r>
      <w:r w:rsidR="00297260" w:rsidRPr="00D72CA2">
        <w:rPr>
          <w:sz w:val="22"/>
          <w:szCs w:val="22"/>
        </w:rPr>
        <w:t>kontaktné údaje platiteľa dane</w:t>
      </w:r>
      <w:r>
        <w:rPr>
          <w:sz w:val="22"/>
          <w:szCs w:val="22"/>
        </w:rPr>
        <w:t xml:space="preserve">: </w:t>
      </w:r>
      <w:r w:rsidR="00297260" w:rsidRPr="00D72CA2">
        <w:rPr>
          <w:sz w:val="22"/>
          <w:szCs w:val="22"/>
        </w:rPr>
        <w:t xml:space="preserve">emailová adresa, telefonický kontakt, propagácia </w:t>
      </w:r>
      <w:r>
        <w:rPr>
          <w:sz w:val="22"/>
          <w:szCs w:val="22"/>
        </w:rPr>
        <w:t xml:space="preserve"> </w:t>
      </w:r>
      <w:r w:rsidR="00297260" w:rsidRPr="00D72CA2">
        <w:rPr>
          <w:sz w:val="22"/>
          <w:szCs w:val="22"/>
        </w:rPr>
        <w:t xml:space="preserve">zariadenia na internetovom portáli (názov portálu) </w:t>
      </w:r>
    </w:p>
    <w:p w14:paraId="6DE0FF69" w14:textId="77777777" w:rsidR="00D72CA2" w:rsidRPr="00D72CA2" w:rsidRDefault="00D72CA2" w:rsidP="00D72CA2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</w:p>
    <w:p w14:paraId="0DDD4B03" w14:textId="77777777" w:rsidR="00297260" w:rsidRPr="00297260" w:rsidRDefault="00297260" w:rsidP="00A30810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b) označenie ubytovacieho zariadenia: </w:t>
      </w:r>
    </w:p>
    <w:p w14:paraId="7D93717A" w14:textId="3412F70E" w:rsidR="00297260" w:rsidRPr="00297260" w:rsidRDefault="00297260" w:rsidP="00D72CA2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1. </w:t>
      </w:r>
      <w:r w:rsidR="00D72CA2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názov a adresa ubytovacieho zariadenia </w:t>
      </w:r>
    </w:p>
    <w:p w14:paraId="1C7548CA" w14:textId="08A940B6" w:rsidR="00297260" w:rsidRDefault="00297260" w:rsidP="00D72CA2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2. </w:t>
      </w:r>
      <w:r w:rsidR="00D72CA2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kategória/druh ubytovacieho zariadenia </w:t>
      </w:r>
    </w:p>
    <w:p w14:paraId="4DE734FC" w14:textId="77777777" w:rsidR="007F7905" w:rsidRPr="00297260" w:rsidRDefault="007F7905" w:rsidP="00D72CA2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</w:p>
    <w:p w14:paraId="5A761D69" w14:textId="77777777" w:rsidR="00297260" w:rsidRDefault="00297260" w:rsidP="00A30810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c) ubytovacia kapacita ubytovacieho zariadenia (počet lôžok/počet izieb) </w:t>
      </w:r>
    </w:p>
    <w:p w14:paraId="294252EC" w14:textId="77777777" w:rsidR="007F7905" w:rsidRPr="00297260" w:rsidRDefault="007F7905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</w:p>
    <w:p w14:paraId="00532F8C" w14:textId="77777777" w:rsidR="00297260" w:rsidRDefault="00297260" w:rsidP="00A30810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d) deň začatia poskytovania odplatného prechodného ubytovania v ubytovacom zariadení </w:t>
      </w:r>
    </w:p>
    <w:p w14:paraId="293D0651" w14:textId="77777777" w:rsidR="007F7905" w:rsidRPr="00297260" w:rsidRDefault="007F7905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</w:p>
    <w:p w14:paraId="59DEFF33" w14:textId="2F3B0298" w:rsidR="00297260" w:rsidRPr="00A30810" w:rsidRDefault="00297260" w:rsidP="00A30810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e) </w:t>
      </w:r>
      <w:r w:rsidR="00A30810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údaje o zástupcovi platiteľa dane a digitálnej platforme4, ak súčasne platiteľ dane oznámi, že </w:t>
      </w:r>
      <w:r w:rsidR="00A30810">
        <w:rPr>
          <w:sz w:val="22"/>
          <w:szCs w:val="22"/>
        </w:rPr>
        <w:t xml:space="preserve"> </w:t>
      </w:r>
      <w:r w:rsidRPr="00A30810">
        <w:rPr>
          <w:sz w:val="22"/>
          <w:szCs w:val="22"/>
        </w:rPr>
        <w:t xml:space="preserve">namiesto neho daň z časti alebo úplne vyberá zástupca platiteľa dane podľa </w:t>
      </w:r>
      <w:r w:rsidR="00304D76">
        <w:rPr>
          <w:sz w:val="22"/>
          <w:szCs w:val="22"/>
        </w:rPr>
        <w:t>článku III</w:t>
      </w:r>
      <w:r w:rsidRPr="00A30810">
        <w:rPr>
          <w:sz w:val="22"/>
          <w:szCs w:val="22"/>
        </w:rPr>
        <w:t xml:space="preserve"> ods. 3 nariadenia: </w:t>
      </w:r>
    </w:p>
    <w:p w14:paraId="5AF13E36" w14:textId="77777777" w:rsidR="00297260" w:rsidRPr="00297260" w:rsidRDefault="00297260" w:rsidP="00304D76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1. názov (obchodné meno), sídlo a IČO zástupcu platiteľa dane </w:t>
      </w:r>
    </w:p>
    <w:p w14:paraId="55D16595" w14:textId="6F86AA2B" w:rsidR="00297260" w:rsidRPr="00304D76" w:rsidRDefault="00297260" w:rsidP="00304D76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2. </w:t>
      </w:r>
      <w:r w:rsidR="00304D76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kontaktné údaje zástupcu platiteľa dane; ustanovenie ods. 1 písm. a) bod </w:t>
      </w:r>
      <w:r w:rsidR="00304D76">
        <w:rPr>
          <w:sz w:val="22"/>
          <w:szCs w:val="22"/>
        </w:rPr>
        <w:t>5</w:t>
      </w:r>
      <w:r w:rsidRPr="00297260">
        <w:rPr>
          <w:sz w:val="22"/>
          <w:szCs w:val="22"/>
        </w:rPr>
        <w:t xml:space="preserve">. sa použije </w:t>
      </w:r>
      <w:r w:rsidRPr="00304D76">
        <w:rPr>
          <w:sz w:val="22"/>
          <w:szCs w:val="22"/>
        </w:rPr>
        <w:t xml:space="preserve">primerane </w:t>
      </w:r>
    </w:p>
    <w:p w14:paraId="6D5453C9" w14:textId="52BA2C62" w:rsidR="00297260" w:rsidRDefault="00297260" w:rsidP="00304D76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3. názov digitálnej platformy, prostredníctvom ktorej je sprostredkované odplatné prechodné </w:t>
      </w:r>
      <w:r w:rsidR="00304D76">
        <w:rPr>
          <w:sz w:val="22"/>
          <w:szCs w:val="22"/>
        </w:rPr>
        <w:t xml:space="preserve"> </w:t>
      </w:r>
      <w:r w:rsidRPr="00304D76">
        <w:rPr>
          <w:sz w:val="22"/>
          <w:szCs w:val="22"/>
        </w:rPr>
        <w:t xml:space="preserve">ubytovanie medzi platiteľom dane a daňovníkom na území </w:t>
      </w:r>
      <w:r w:rsidR="00304D76">
        <w:rPr>
          <w:sz w:val="22"/>
          <w:szCs w:val="22"/>
        </w:rPr>
        <w:t>obce</w:t>
      </w:r>
      <w:r w:rsidRPr="00304D76">
        <w:rPr>
          <w:sz w:val="22"/>
          <w:szCs w:val="22"/>
        </w:rPr>
        <w:t xml:space="preserve">, vrátane uvedenia webového sídla, na ktorom je digitálna platforma prístupná verejnosti </w:t>
      </w:r>
    </w:p>
    <w:p w14:paraId="4925034B" w14:textId="77777777" w:rsidR="00304D76" w:rsidRPr="00304D76" w:rsidRDefault="00304D76" w:rsidP="00304D76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</w:p>
    <w:p w14:paraId="44082E85" w14:textId="0924901F" w:rsidR="00297260" w:rsidRDefault="00297260" w:rsidP="00031624">
      <w:pPr>
        <w:pStyle w:val="Odsekzoznamu"/>
        <w:spacing w:line="276" w:lineRule="auto"/>
        <w:ind w:left="709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f) </w:t>
      </w:r>
      <w:r w:rsidR="00031624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dátum a podpis - ak je platiteľom dane právnická osoba, k podpisu sa uvedie meno a priezvisko </w:t>
      </w:r>
      <w:r w:rsidR="00031624">
        <w:rPr>
          <w:sz w:val="22"/>
          <w:szCs w:val="22"/>
        </w:rPr>
        <w:t xml:space="preserve"> </w:t>
      </w:r>
      <w:r w:rsidRPr="00031624">
        <w:rPr>
          <w:sz w:val="22"/>
          <w:szCs w:val="22"/>
        </w:rPr>
        <w:t xml:space="preserve">štatutárneho orgánu; ak za platiteľa dane koná splnomocnenec, uvedie svoje meno a priezvisko, </w:t>
      </w:r>
      <w:r w:rsidR="00031624">
        <w:rPr>
          <w:sz w:val="22"/>
          <w:szCs w:val="22"/>
        </w:rPr>
        <w:t xml:space="preserve"> </w:t>
      </w:r>
      <w:r w:rsidRPr="00031624">
        <w:rPr>
          <w:sz w:val="22"/>
          <w:szCs w:val="22"/>
        </w:rPr>
        <w:t xml:space="preserve">pričom k oznámeniu pripojí splnomocnenie. </w:t>
      </w:r>
    </w:p>
    <w:p w14:paraId="5364ADB2" w14:textId="77777777" w:rsidR="00030583" w:rsidRDefault="00030583" w:rsidP="00030583">
      <w:pPr>
        <w:spacing w:line="276" w:lineRule="auto"/>
        <w:jc w:val="both"/>
        <w:rPr>
          <w:sz w:val="22"/>
          <w:szCs w:val="22"/>
        </w:rPr>
      </w:pPr>
    </w:p>
    <w:p w14:paraId="790616AD" w14:textId="404C81EC" w:rsidR="00297260" w:rsidRDefault="00030583" w:rsidP="009A2536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9A2536">
        <w:rPr>
          <w:sz w:val="22"/>
          <w:szCs w:val="22"/>
        </w:rPr>
        <w:tab/>
      </w:r>
      <w:r w:rsidR="00297260" w:rsidRPr="00030583">
        <w:rPr>
          <w:sz w:val="22"/>
          <w:szCs w:val="22"/>
        </w:rPr>
        <w:t xml:space="preserve">Platiteľ dane je povinný obci oznámiť všetky zmeny skutočností rozhodujúcich pre určenie dane </w:t>
      </w:r>
      <w:r w:rsidR="00297260" w:rsidRPr="009A2536">
        <w:rPr>
          <w:sz w:val="22"/>
          <w:szCs w:val="22"/>
        </w:rPr>
        <w:t xml:space="preserve">a to do 30 dní odo dňa, keď tieto skutočnosti nastali. Oznámenie o zmene skutočností rozhodujúcich pre určenie dane obsahuje nasledovné náležitosti: </w:t>
      </w:r>
    </w:p>
    <w:p w14:paraId="0F335A16" w14:textId="77777777" w:rsidR="00404A6B" w:rsidRPr="009A2536" w:rsidRDefault="00404A6B" w:rsidP="009A2536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79A0F3F7" w14:textId="4571CF2B" w:rsidR="00297260" w:rsidRPr="00297260" w:rsidRDefault="00297260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a) označenie platiteľa dane v rozsahu podľa </w:t>
      </w:r>
      <w:r w:rsidR="0011512E">
        <w:rPr>
          <w:sz w:val="22"/>
          <w:szCs w:val="22"/>
        </w:rPr>
        <w:t>predchádzajúceho odseku</w:t>
      </w:r>
      <w:r w:rsidR="00971122">
        <w:rPr>
          <w:sz w:val="22"/>
          <w:szCs w:val="22"/>
        </w:rPr>
        <w:t>,</w:t>
      </w:r>
    </w:p>
    <w:p w14:paraId="2EBC3428" w14:textId="3A2570F9" w:rsidR="00297260" w:rsidRPr="00297260" w:rsidRDefault="00297260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b) označenie ubytovacieho zariadenia v rozsahu podľa </w:t>
      </w:r>
      <w:r w:rsidR="0011512E">
        <w:rPr>
          <w:sz w:val="22"/>
          <w:szCs w:val="22"/>
        </w:rPr>
        <w:t>predchádzajúceho odseku</w:t>
      </w:r>
      <w:r w:rsidR="00971122">
        <w:rPr>
          <w:sz w:val="22"/>
          <w:szCs w:val="22"/>
        </w:rPr>
        <w:t>,</w:t>
      </w:r>
    </w:p>
    <w:p w14:paraId="0529ABE4" w14:textId="496BDDD1" w:rsidR="00297260" w:rsidRPr="00297260" w:rsidRDefault="00297260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>c) deň, od ktorého došlo ku zmene skutočností rozhodujúcich pre určenie dane</w:t>
      </w:r>
      <w:r w:rsidR="00971122">
        <w:rPr>
          <w:sz w:val="22"/>
          <w:szCs w:val="22"/>
        </w:rPr>
        <w:t>,</w:t>
      </w:r>
      <w:r w:rsidRPr="00297260">
        <w:rPr>
          <w:sz w:val="22"/>
          <w:szCs w:val="22"/>
        </w:rPr>
        <w:t xml:space="preserve"> </w:t>
      </w:r>
    </w:p>
    <w:p w14:paraId="55099684" w14:textId="23681002" w:rsidR="00297260" w:rsidRPr="00297260" w:rsidRDefault="00297260" w:rsidP="00BB30BB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d) popis zmeny skutočností rozhodujúcich pre určenie dane, </w:t>
      </w:r>
    </w:p>
    <w:p w14:paraId="01ABD1AF" w14:textId="77777777" w:rsidR="00BB30BB" w:rsidRDefault="00297260" w:rsidP="00BB30BB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e) </w:t>
      </w:r>
      <w:r w:rsidR="00BB30BB">
        <w:rPr>
          <w:sz w:val="22"/>
          <w:szCs w:val="22"/>
        </w:rPr>
        <w:t>dátum a podpis.</w:t>
      </w:r>
    </w:p>
    <w:p w14:paraId="7A643A48" w14:textId="77777777" w:rsidR="00BB30BB" w:rsidRDefault="00BB30BB" w:rsidP="00BB30BB">
      <w:pPr>
        <w:spacing w:line="276" w:lineRule="auto"/>
        <w:jc w:val="both"/>
        <w:rPr>
          <w:sz w:val="22"/>
          <w:szCs w:val="22"/>
        </w:rPr>
      </w:pPr>
    </w:p>
    <w:p w14:paraId="7ACBC101" w14:textId="53747561" w:rsidR="00297260" w:rsidRDefault="00BB30BB" w:rsidP="00BB30BB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297260" w:rsidRPr="00BB30BB">
        <w:rPr>
          <w:sz w:val="22"/>
          <w:szCs w:val="22"/>
        </w:rPr>
        <w:t xml:space="preserve">Platiteľ dane je povinný oznámiť správcovi dane ukončenie poskytovania odplatného prechodného ubytovania najneskôr do 30 dní odo dňa ukončenia poskytovania odplatného </w:t>
      </w:r>
      <w:r>
        <w:rPr>
          <w:sz w:val="22"/>
          <w:szCs w:val="22"/>
        </w:rPr>
        <w:t xml:space="preserve"> </w:t>
      </w:r>
      <w:r w:rsidR="00297260" w:rsidRPr="00BB30BB">
        <w:rPr>
          <w:sz w:val="22"/>
          <w:szCs w:val="22"/>
        </w:rPr>
        <w:t xml:space="preserve">prechodného ubytovania. Oznámenie o ukončení (zániku) poskytovania odplatného prechodného ubytovania v ubytovacom zariadení obsahuje nasledovné náležitosti: </w:t>
      </w:r>
    </w:p>
    <w:p w14:paraId="4F1CF582" w14:textId="77777777" w:rsidR="00971122" w:rsidRPr="00BB30BB" w:rsidRDefault="00971122" w:rsidP="00BB30B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75B838D9" w14:textId="549A7B1C" w:rsidR="00297260" w:rsidRPr="00297260" w:rsidRDefault="00297260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a) označenie platiteľa dane v rozsahu </w:t>
      </w:r>
      <w:r w:rsidR="00971122">
        <w:rPr>
          <w:sz w:val="22"/>
          <w:szCs w:val="22"/>
        </w:rPr>
        <w:t>podľa ods. 1 tohto článku nariadenia,</w:t>
      </w:r>
    </w:p>
    <w:p w14:paraId="3769D5D8" w14:textId="1F7A989E" w:rsidR="00297260" w:rsidRPr="00297260" w:rsidRDefault="00297260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b) označenie ubytovacieho zariadenia v rozsahu </w:t>
      </w:r>
      <w:r w:rsidR="00971122">
        <w:rPr>
          <w:sz w:val="22"/>
          <w:szCs w:val="22"/>
        </w:rPr>
        <w:t>podľa ods. 1 tohto článku nariadenia,</w:t>
      </w:r>
    </w:p>
    <w:p w14:paraId="723D806E" w14:textId="5747FD1F" w:rsidR="00297260" w:rsidRPr="00297260" w:rsidRDefault="00297260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>c) deň ukončenia poskytovania odplatného prechodného ubytovania</w:t>
      </w:r>
      <w:r w:rsidR="00E22989">
        <w:rPr>
          <w:sz w:val="22"/>
          <w:szCs w:val="22"/>
        </w:rPr>
        <w:t>,</w:t>
      </w:r>
      <w:r w:rsidRPr="00297260">
        <w:rPr>
          <w:sz w:val="22"/>
          <w:szCs w:val="22"/>
        </w:rPr>
        <w:t xml:space="preserve"> </w:t>
      </w:r>
    </w:p>
    <w:p w14:paraId="3C74E84F" w14:textId="0044D46E" w:rsidR="00297260" w:rsidRDefault="00297260" w:rsidP="00297260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d) </w:t>
      </w:r>
      <w:r w:rsidR="00971122">
        <w:rPr>
          <w:sz w:val="22"/>
          <w:szCs w:val="22"/>
        </w:rPr>
        <w:t xml:space="preserve">dátum a podpis. </w:t>
      </w:r>
    </w:p>
    <w:p w14:paraId="3F572E30" w14:textId="77777777" w:rsidR="009B69B8" w:rsidRDefault="009B69B8" w:rsidP="003B4533">
      <w:pPr>
        <w:spacing w:line="276" w:lineRule="auto"/>
        <w:jc w:val="both"/>
        <w:rPr>
          <w:sz w:val="22"/>
          <w:szCs w:val="22"/>
        </w:rPr>
      </w:pPr>
    </w:p>
    <w:p w14:paraId="2B9A34FE" w14:textId="77777777" w:rsidR="003B4533" w:rsidRPr="003B4533" w:rsidRDefault="003B4533" w:rsidP="003B4533">
      <w:pPr>
        <w:spacing w:line="276" w:lineRule="auto"/>
        <w:jc w:val="both"/>
        <w:rPr>
          <w:sz w:val="22"/>
          <w:szCs w:val="22"/>
        </w:rPr>
      </w:pPr>
    </w:p>
    <w:p w14:paraId="61449EBD" w14:textId="6F2BAC66" w:rsidR="009B69B8" w:rsidRPr="00E631C3" w:rsidRDefault="009B69B8" w:rsidP="009B69B8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E631C3">
        <w:rPr>
          <w:b/>
          <w:bCs/>
          <w:sz w:val="22"/>
          <w:szCs w:val="22"/>
        </w:rPr>
        <w:t>Článok V</w:t>
      </w:r>
      <w:r>
        <w:rPr>
          <w:b/>
          <w:bCs/>
          <w:sz w:val="22"/>
          <w:szCs w:val="22"/>
        </w:rPr>
        <w:t>I</w:t>
      </w:r>
      <w:r w:rsidR="003B4533">
        <w:rPr>
          <w:b/>
          <w:bCs/>
          <w:sz w:val="22"/>
          <w:szCs w:val="22"/>
        </w:rPr>
        <w:t>.</w:t>
      </w:r>
    </w:p>
    <w:p w14:paraId="208AB019" w14:textId="64DF424C" w:rsidR="009B69B8" w:rsidRPr="00E631C3" w:rsidRDefault="00AD4A4A" w:rsidP="009B69B8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Evidencia ubytovaných </w:t>
      </w:r>
    </w:p>
    <w:p w14:paraId="7C8ADDFF" w14:textId="77777777" w:rsidR="00971122" w:rsidRPr="0066161C" w:rsidRDefault="00971122" w:rsidP="0066161C">
      <w:pPr>
        <w:spacing w:line="276" w:lineRule="auto"/>
        <w:jc w:val="both"/>
        <w:rPr>
          <w:sz w:val="22"/>
          <w:szCs w:val="22"/>
        </w:rPr>
      </w:pPr>
    </w:p>
    <w:p w14:paraId="2AA2C69F" w14:textId="03CB37DD" w:rsidR="00297260" w:rsidRDefault="009273C6" w:rsidP="009273C6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297260" w:rsidRPr="009273C6">
        <w:rPr>
          <w:sz w:val="22"/>
          <w:szCs w:val="22"/>
        </w:rPr>
        <w:t xml:space="preserve">Platiteľ dane je povinný na účely dane viesť podrobnú evidenciu všetkých fyzických osôb, ktorým bolo odplatné prechodné ubytovanie poskytované. Evidenciu fyzických osôb vedie v listinnej podobe alebo elektronickej podobe formou evidenčnej knihy, ktorá obsahuje: </w:t>
      </w:r>
    </w:p>
    <w:p w14:paraId="435A2EBF" w14:textId="77777777" w:rsidR="00C771A5" w:rsidRPr="009273C6" w:rsidRDefault="00C771A5" w:rsidP="009273C6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41AA826D" w14:textId="4FB75009" w:rsidR="00297260" w:rsidRPr="002176EC" w:rsidRDefault="00297260" w:rsidP="00EE715D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176EC">
        <w:rPr>
          <w:sz w:val="22"/>
          <w:szCs w:val="22"/>
        </w:rPr>
        <w:t xml:space="preserve">a) </w:t>
      </w:r>
      <w:r w:rsidR="00EE715D">
        <w:rPr>
          <w:sz w:val="22"/>
          <w:szCs w:val="22"/>
        </w:rPr>
        <w:tab/>
      </w:r>
      <w:r w:rsidRPr="002176EC">
        <w:rPr>
          <w:sz w:val="22"/>
          <w:szCs w:val="22"/>
        </w:rPr>
        <w:t xml:space="preserve">meno a priezvisko fyzickej osoby </w:t>
      </w:r>
    </w:p>
    <w:p w14:paraId="455A6012" w14:textId="7F3C8A53" w:rsidR="00297260" w:rsidRPr="002176EC" w:rsidRDefault="00297260" w:rsidP="00EE715D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176EC">
        <w:rPr>
          <w:sz w:val="22"/>
          <w:szCs w:val="22"/>
        </w:rPr>
        <w:t xml:space="preserve">b) </w:t>
      </w:r>
      <w:r w:rsidR="00EE715D">
        <w:rPr>
          <w:sz w:val="22"/>
          <w:szCs w:val="22"/>
        </w:rPr>
        <w:tab/>
      </w:r>
      <w:r w:rsidRPr="002176EC">
        <w:rPr>
          <w:sz w:val="22"/>
          <w:szCs w:val="22"/>
        </w:rPr>
        <w:t xml:space="preserve">adresu trvalého pobytu </w:t>
      </w:r>
    </w:p>
    <w:p w14:paraId="37246F87" w14:textId="405DF42B" w:rsidR="00297260" w:rsidRPr="00297260" w:rsidRDefault="00297260" w:rsidP="00EE715D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176EC">
        <w:rPr>
          <w:sz w:val="22"/>
          <w:szCs w:val="22"/>
        </w:rPr>
        <w:t xml:space="preserve">c) </w:t>
      </w:r>
      <w:r w:rsidR="00EE715D">
        <w:rPr>
          <w:sz w:val="22"/>
          <w:szCs w:val="22"/>
        </w:rPr>
        <w:tab/>
      </w:r>
      <w:r w:rsidRPr="002176EC">
        <w:rPr>
          <w:sz w:val="22"/>
          <w:szCs w:val="22"/>
        </w:rPr>
        <w:t>dátum narodenia</w:t>
      </w:r>
      <w:r w:rsidRPr="00297260">
        <w:rPr>
          <w:sz w:val="22"/>
          <w:szCs w:val="22"/>
        </w:rPr>
        <w:t xml:space="preserve"> </w:t>
      </w:r>
    </w:p>
    <w:p w14:paraId="5E5DA171" w14:textId="5E402AAB" w:rsidR="00297260" w:rsidRPr="00EE715D" w:rsidRDefault="00297260" w:rsidP="00EE715D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d) </w:t>
      </w:r>
      <w:r w:rsidR="00EE715D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číslo a druh preukazu totožnosti, ktorým môže byť občiansky preukaz, cestovný pas alebo iný </w:t>
      </w:r>
      <w:r w:rsidRPr="00EE715D">
        <w:rPr>
          <w:sz w:val="22"/>
          <w:szCs w:val="22"/>
        </w:rPr>
        <w:t xml:space="preserve">doklad preukazujúci totožnosť daňovníka </w:t>
      </w:r>
    </w:p>
    <w:p w14:paraId="49074A03" w14:textId="591BB2D2" w:rsidR="00297260" w:rsidRPr="00297260" w:rsidRDefault="00297260" w:rsidP="00B543D4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e) </w:t>
      </w:r>
      <w:r w:rsidR="00B543D4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dĺžku pobytu (počet prenocovaní) vrátane dňa príchodu a dňa odchodu fyzickej osoby </w:t>
      </w:r>
    </w:p>
    <w:p w14:paraId="37AF2663" w14:textId="5BD8BF42" w:rsidR="00297260" w:rsidRPr="00297260" w:rsidRDefault="00297260" w:rsidP="00B543D4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lastRenderedPageBreak/>
        <w:t xml:space="preserve">f) </w:t>
      </w:r>
      <w:r w:rsidR="00B543D4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ďalšie záznamy potrebné pre správne určenie dane: </w:t>
      </w:r>
    </w:p>
    <w:p w14:paraId="08D2B7A8" w14:textId="64CEA95D" w:rsidR="00BF3C62" w:rsidRDefault="00297260" w:rsidP="00BF3C62">
      <w:pPr>
        <w:pStyle w:val="Odsekzoznamu"/>
        <w:spacing w:line="276" w:lineRule="auto"/>
        <w:ind w:left="851" w:hanging="284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1. </w:t>
      </w:r>
      <w:r w:rsidR="00BF3C62">
        <w:rPr>
          <w:sz w:val="22"/>
          <w:szCs w:val="22"/>
        </w:rPr>
        <w:t xml:space="preserve"> </w:t>
      </w:r>
      <w:r w:rsidRPr="00BF3C62">
        <w:rPr>
          <w:sz w:val="22"/>
          <w:szCs w:val="22"/>
        </w:rPr>
        <w:t>číslo izby ubytovaného hosťa</w:t>
      </w:r>
      <w:r w:rsidR="00BF3C62">
        <w:rPr>
          <w:sz w:val="22"/>
          <w:szCs w:val="22"/>
        </w:rPr>
        <w:t>,</w:t>
      </w:r>
    </w:p>
    <w:p w14:paraId="05E855FD" w14:textId="77777777" w:rsidR="00BF3C62" w:rsidRDefault="00BF3C62" w:rsidP="00BF3C62">
      <w:pPr>
        <w:pStyle w:val="Odsekzoznamu"/>
        <w:spacing w:line="276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297260" w:rsidRPr="00BF3C62">
        <w:rPr>
          <w:sz w:val="22"/>
          <w:szCs w:val="22"/>
        </w:rPr>
        <w:t xml:space="preserve">počet všetkých ubytovaných hostí v danom kalendárnom mesiaci </w:t>
      </w:r>
    </w:p>
    <w:p w14:paraId="6F734DBF" w14:textId="77777777" w:rsidR="0066161C" w:rsidRDefault="00BF3C62" w:rsidP="0066161C">
      <w:pPr>
        <w:pStyle w:val="Odsekzoznamu"/>
        <w:spacing w:line="276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297260" w:rsidRPr="00BF3C62">
        <w:rPr>
          <w:sz w:val="22"/>
          <w:szCs w:val="22"/>
        </w:rPr>
        <w:t xml:space="preserve">počet prenocovaní každého ubytovaného hosťa v danom kalendárnom mesiaci </w:t>
      </w:r>
    </w:p>
    <w:p w14:paraId="7EDC2E52" w14:textId="23082BDF" w:rsidR="00297260" w:rsidRPr="0066161C" w:rsidRDefault="0066161C" w:rsidP="0066161C">
      <w:pPr>
        <w:pStyle w:val="Odsekzoznamu"/>
        <w:spacing w:line="276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297260" w:rsidRPr="0066161C">
        <w:rPr>
          <w:sz w:val="22"/>
          <w:szCs w:val="22"/>
        </w:rPr>
        <w:t xml:space="preserve">počet prenocovaní všetkých ubytovaných hostí v danom kalendárnom mesiaci </w:t>
      </w:r>
    </w:p>
    <w:p w14:paraId="081233F7" w14:textId="77777777" w:rsidR="00BA11E5" w:rsidRDefault="00BA11E5" w:rsidP="00BA11E5">
      <w:pPr>
        <w:spacing w:line="276" w:lineRule="auto"/>
        <w:jc w:val="both"/>
        <w:rPr>
          <w:sz w:val="22"/>
          <w:szCs w:val="22"/>
        </w:rPr>
      </w:pPr>
    </w:p>
    <w:p w14:paraId="0124D144" w14:textId="2614D3E8" w:rsidR="00601E40" w:rsidRDefault="00F761A3" w:rsidP="00BA11E5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297260" w:rsidRPr="00F761A3">
        <w:rPr>
          <w:sz w:val="22"/>
          <w:szCs w:val="22"/>
        </w:rPr>
        <w:t xml:space="preserve">Evidenčnú knihu je platiteľ dane povinný viesť prehľadne a zápisy usporadúvať postupne z časového hľadiska podľa vzniku daňovej povinnosti. </w:t>
      </w:r>
    </w:p>
    <w:p w14:paraId="5DEA06EE" w14:textId="77777777" w:rsidR="00601E40" w:rsidRDefault="00601E40" w:rsidP="00601E40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76310B03" w14:textId="77777777" w:rsidR="00B12278" w:rsidRDefault="00601E40" w:rsidP="00B12278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297260" w:rsidRPr="00601E40">
        <w:rPr>
          <w:sz w:val="22"/>
          <w:szCs w:val="22"/>
        </w:rPr>
        <w:t>Platiteľ dane oznamuje správcovi dane základ dane v lehote a spôsobom podľa</w:t>
      </w:r>
      <w:r w:rsidR="00B12278">
        <w:rPr>
          <w:sz w:val="22"/>
          <w:szCs w:val="22"/>
        </w:rPr>
        <w:t xml:space="preserve"> tohto</w:t>
      </w:r>
      <w:r w:rsidR="00297260" w:rsidRPr="00601E40">
        <w:rPr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 w:rsidR="00297260" w:rsidRPr="00601E40">
        <w:rPr>
          <w:sz w:val="22"/>
          <w:szCs w:val="22"/>
        </w:rPr>
        <w:t xml:space="preserve"> </w:t>
      </w:r>
      <w:r w:rsidR="003211DB">
        <w:rPr>
          <w:sz w:val="22"/>
          <w:szCs w:val="22"/>
        </w:rPr>
        <w:t xml:space="preserve"> </w:t>
      </w:r>
      <w:r w:rsidR="00297260" w:rsidRPr="00601E40">
        <w:rPr>
          <w:sz w:val="22"/>
          <w:szCs w:val="22"/>
        </w:rPr>
        <w:t xml:space="preserve">nariadenia. Ak časť povinnosti alebo celú daňovú povinnosť plní za platiteľa dane zástupca </w:t>
      </w:r>
      <w:r>
        <w:rPr>
          <w:sz w:val="22"/>
          <w:szCs w:val="22"/>
        </w:rPr>
        <w:t xml:space="preserve"> </w:t>
      </w:r>
      <w:r w:rsidR="00297260" w:rsidRPr="00601E40">
        <w:rPr>
          <w:sz w:val="22"/>
          <w:szCs w:val="22"/>
        </w:rPr>
        <w:t xml:space="preserve">platiteľa dane, základ dane sa znižuje o základ dane, ktorý za platiteľa dane prebral jeho zástupca. </w:t>
      </w:r>
    </w:p>
    <w:p w14:paraId="25EF6A83" w14:textId="77777777" w:rsidR="00B12278" w:rsidRDefault="00B12278" w:rsidP="00B12278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6493B1DD" w14:textId="77777777" w:rsidR="00B04D5D" w:rsidRDefault="00B12278" w:rsidP="001F0EDE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297260" w:rsidRPr="00B12278">
        <w:rPr>
          <w:sz w:val="22"/>
          <w:szCs w:val="22"/>
        </w:rPr>
        <w:t xml:space="preserve">Platiteľ dane oznamuje správcovi dane základ dane </w:t>
      </w:r>
      <w:r w:rsidR="003F44D3">
        <w:rPr>
          <w:sz w:val="22"/>
          <w:szCs w:val="22"/>
        </w:rPr>
        <w:t xml:space="preserve">1 x štvrťročne a to </w:t>
      </w:r>
      <w:r w:rsidR="00297260" w:rsidRPr="00B12278">
        <w:rPr>
          <w:sz w:val="22"/>
          <w:szCs w:val="22"/>
        </w:rPr>
        <w:t>za príslušný kalendárny</w:t>
      </w:r>
      <w:r w:rsidR="003F44D3">
        <w:rPr>
          <w:sz w:val="22"/>
          <w:szCs w:val="22"/>
        </w:rPr>
        <w:t xml:space="preserve"> štvr</w:t>
      </w:r>
      <w:r w:rsidR="001F0EDE">
        <w:rPr>
          <w:sz w:val="22"/>
          <w:szCs w:val="22"/>
        </w:rPr>
        <w:t>ťrok</w:t>
      </w:r>
      <w:r w:rsidR="00297260" w:rsidRPr="00B12278">
        <w:rPr>
          <w:sz w:val="22"/>
          <w:szCs w:val="22"/>
        </w:rPr>
        <w:t xml:space="preserve"> </w:t>
      </w:r>
      <w:r w:rsidR="001F0EDE">
        <w:rPr>
          <w:sz w:val="22"/>
          <w:szCs w:val="22"/>
        </w:rPr>
        <w:t xml:space="preserve">vždy </w:t>
      </w:r>
      <w:r w:rsidR="00297260" w:rsidRPr="00B12278">
        <w:rPr>
          <w:sz w:val="22"/>
          <w:szCs w:val="22"/>
        </w:rPr>
        <w:t xml:space="preserve">do 15. dňa </w:t>
      </w:r>
      <w:r w:rsidR="00297260" w:rsidRPr="001F0EDE">
        <w:rPr>
          <w:sz w:val="22"/>
          <w:szCs w:val="22"/>
        </w:rPr>
        <w:t>kalendárneho mesiaca</w:t>
      </w:r>
      <w:r w:rsidR="001F0EDE">
        <w:rPr>
          <w:sz w:val="22"/>
          <w:szCs w:val="22"/>
        </w:rPr>
        <w:t xml:space="preserve"> nasledujúceho po príslušnom kalendárnom štvrťroku</w:t>
      </w:r>
      <w:r w:rsidR="00B04D5D">
        <w:rPr>
          <w:sz w:val="22"/>
          <w:szCs w:val="22"/>
        </w:rPr>
        <w:t>.</w:t>
      </w:r>
      <w:r w:rsidR="00297260" w:rsidRPr="001F0EDE">
        <w:rPr>
          <w:sz w:val="22"/>
          <w:szCs w:val="22"/>
        </w:rPr>
        <w:t xml:space="preserve"> </w:t>
      </w:r>
    </w:p>
    <w:p w14:paraId="5F8DBEE8" w14:textId="77777777" w:rsidR="00B04D5D" w:rsidRDefault="00B04D5D" w:rsidP="001F0EDE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5E28A679" w14:textId="08A42168" w:rsidR="00297260" w:rsidRPr="00B04D5D" w:rsidRDefault="00B04D5D" w:rsidP="00B04D5D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297260" w:rsidRPr="001F0EDE">
        <w:rPr>
          <w:sz w:val="22"/>
          <w:szCs w:val="22"/>
        </w:rPr>
        <w:t>Oznámenie o základe dane (</w:t>
      </w:r>
      <w:r>
        <w:rPr>
          <w:sz w:val="22"/>
          <w:szCs w:val="22"/>
        </w:rPr>
        <w:t xml:space="preserve">štvrťročné </w:t>
      </w:r>
      <w:r w:rsidR="00297260" w:rsidRPr="001F0EDE">
        <w:rPr>
          <w:sz w:val="22"/>
          <w:szCs w:val="22"/>
        </w:rPr>
        <w:t xml:space="preserve">vyúčtovanie dane za </w:t>
      </w:r>
      <w:r w:rsidR="00297260" w:rsidRPr="00B04D5D">
        <w:rPr>
          <w:sz w:val="22"/>
          <w:szCs w:val="22"/>
        </w:rPr>
        <w:t xml:space="preserve">ubytovanie) obsahuje nasledovné náležitosti: </w:t>
      </w:r>
    </w:p>
    <w:p w14:paraId="58875243" w14:textId="5D2BE010" w:rsidR="00297260" w:rsidRPr="00297260" w:rsidRDefault="00297260" w:rsidP="00E22989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a) </w:t>
      </w:r>
      <w:r w:rsidR="00E22989">
        <w:rPr>
          <w:sz w:val="22"/>
          <w:szCs w:val="22"/>
        </w:rPr>
        <w:tab/>
      </w:r>
      <w:r w:rsidR="00A374FC">
        <w:rPr>
          <w:sz w:val="22"/>
          <w:szCs w:val="22"/>
        </w:rPr>
        <w:t>označenie platiteľa dane</w:t>
      </w:r>
      <w:r w:rsidRPr="00297260">
        <w:rPr>
          <w:sz w:val="22"/>
          <w:szCs w:val="22"/>
        </w:rPr>
        <w:t xml:space="preserve"> podľa</w:t>
      </w:r>
      <w:r w:rsidR="00A374FC">
        <w:rPr>
          <w:sz w:val="22"/>
          <w:szCs w:val="22"/>
        </w:rPr>
        <w:t xml:space="preserve"> článku V</w:t>
      </w:r>
      <w:r w:rsidRPr="00297260">
        <w:rPr>
          <w:sz w:val="22"/>
          <w:szCs w:val="22"/>
        </w:rPr>
        <w:t xml:space="preserve"> ods. 1 písm. a) bod 1. alebo bod 2. nariadenia</w:t>
      </w:r>
      <w:r w:rsidR="00E22989">
        <w:rPr>
          <w:sz w:val="22"/>
          <w:szCs w:val="22"/>
        </w:rPr>
        <w:t>,</w:t>
      </w:r>
      <w:r w:rsidRPr="00297260">
        <w:rPr>
          <w:sz w:val="22"/>
          <w:szCs w:val="22"/>
        </w:rPr>
        <w:t xml:space="preserve"> </w:t>
      </w:r>
    </w:p>
    <w:p w14:paraId="5A6BBA2B" w14:textId="2D317395" w:rsidR="00297260" w:rsidRPr="00297260" w:rsidRDefault="00297260" w:rsidP="00E22989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b) </w:t>
      </w:r>
      <w:r w:rsidR="00E22989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náležitosti podľa </w:t>
      </w:r>
      <w:r w:rsidR="006F3463">
        <w:rPr>
          <w:sz w:val="22"/>
          <w:szCs w:val="22"/>
        </w:rPr>
        <w:t>článku V</w:t>
      </w:r>
      <w:r w:rsidRPr="00297260">
        <w:rPr>
          <w:sz w:val="22"/>
          <w:szCs w:val="22"/>
        </w:rPr>
        <w:t xml:space="preserve"> ods. 1 písm. b) bod 1. nariadenia</w:t>
      </w:r>
      <w:r w:rsidR="00E22989">
        <w:rPr>
          <w:sz w:val="22"/>
          <w:szCs w:val="22"/>
        </w:rPr>
        <w:t>,</w:t>
      </w:r>
      <w:r w:rsidRPr="00297260">
        <w:rPr>
          <w:sz w:val="22"/>
          <w:szCs w:val="22"/>
        </w:rPr>
        <w:t xml:space="preserve"> </w:t>
      </w:r>
    </w:p>
    <w:p w14:paraId="71D1D7B0" w14:textId="55E42A23" w:rsidR="00297260" w:rsidRPr="00297260" w:rsidRDefault="00297260" w:rsidP="00E22989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c) </w:t>
      </w:r>
      <w:r w:rsidR="00E22989">
        <w:rPr>
          <w:sz w:val="22"/>
          <w:szCs w:val="22"/>
        </w:rPr>
        <w:tab/>
      </w:r>
      <w:r w:rsidRPr="00297260">
        <w:rPr>
          <w:sz w:val="22"/>
          <w:szCs w:val="22"/>
        </w:rPr>
        <w:t>označenie príslušné</w:t>
      </w:r>
      <w:r w:rsidR="006F3463">
        <w:rPr>
          <w:sz w:val="22"/>
          <w:szCs w:val="22"/>
        </w:rPr>
        <w:t>h</w:t>
      </w:r>
      <w:r w:rsidRPr="00297260">
        <w:rPr>
          <w:sz w:val="22"/>
          <w:szCs w:val="22"/>
        </w:rPr>
        <w:t>o kalendárneho</w:t>
      </w:r>
      <w:r w:rsidR="006F3463">
        <w:rPr>
          <w:sz w:val="22"/>
          <w:szCs w:val="22"/>
        </w:rPr>
        <w:t xml:space="preserve"> štvrťroka </w:t>
      </w:r>
      <w:r w:rsidRPr="00297260">
        <w:rPr>
          <w:sz w:val="22"/>
          <w:szCs w:val="22"/>
        </w:rPr>
        <w:t>a roka, za ktorý sa vyberá daň</w:t>
      </w:r>
      <w:r w:rsidR="00E22989">
        <w:rPr>
          <w:sz w:val="22"/>
          <w:szCs w:val="22"/>
        </w:rPr>
        <w:t>,</w:t>
      </w:r>
      <w:r w:rsidRPr="00297260">
        <w:rPr>
          <w:sz w:val="22"/>
          <w:szCs w:val="22"/>
        </w:rPr>
        <w:t xml:space="preserve"> </w:t>
      </w:r>
    </w:p>
    <w:p w14:paraId="01F7B305" w14:textId="40C16248" w:rsidR="00297260" w:rsidRPr="00297260" w:rsidRDefault="00297260" w:rsidP="00E22989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d) </w:t>
      </w:r>
      <w:r w:rsidR="00E22989">
        <w:rPr>
          <w:sz w:val="22"/>
          <w:szCs w:val="22"/>
        </w:rPr>
        <w:tab/>
      </w:r>
      <w:r w:rsidRPr="00297260">
        <w:rPr>
          <w:sz w:val="22"/>
          <w:szCs w:val="22"/>
        </w:rPr>
        <w:t>celkový počet ubytovaných osôb za príslušný kalendárny</w:t>
      </w:r>
      <w:r w:rsidR="006F3463">
        <w:rPr>
          <w:sz w:val="22"/>
          <w:szCs w:val="22"/>
        </w:rPr>
        <w:t xml:space="preserve"> štvrťrok</w:t>
      </w:r>
      <w:r w:rsidR="00E22989">
        <w:rPr>
          <w:sz w:val="22"/>
          <w:szCs w:val="22"/>
        </w:rPr>
        <w:t>,</w:t>
      </w:r>
    </w:p>
    <w:p w14:paraId="003B1CA4" w14:textId="10524F85" w:rsidR="003E3EFD" w:rsidRPr="003E3EFD" w:rsidRDefault="00297260" w:rsidP="00E22989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e) </w:t>
      </w:r>
      <w:r w:rsidR="00E22989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celkový počet prenocovaní za príslušný kalendárny </w:t>
      </w:r>
      <w:r w:rsidR="00B82EE2">
        <w:rPr>
          <w:sz w:val="22"/>
          <w:szCs w:val="22"/>
        </w:rPr>
        <w:t>štvrťrok</w:t>
      </w:r>
      <w:r w:rsidR="00E22989">
        <w:rPr>
          <w:sz w:val="22"/>
          <w:szCs w:val="22"/>
        </w:rPr>
        <w:t>,</w:t>
      </w:r>
      <w:r w:rsidR="003E3EFD">
        <w:rPr>
          <w:sz w:val="22"/>
          <w:szCs w:val="22"/>
        </w:rPr>
        <w:t xml:space="preserve"> </w:t>
      </w:r>
    </w:p>
    <w:p w14:paraId="1406EAA9" w14:textId="295BB96B" w:rsidR="00297260" w:rsidRPr="00297260" w:rsidRDefault="00297260" w:rsidP="00E22989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f) </w:t>
      </w:r>
      <w:r w:rsidR="00E22989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počet prenocovaní za príslušný kalendárny </w:t>
      </w:r>
      <w:r w:rsidR="003E3EFD">
        <w:rPr>
          <w:sz w:val="22"/>
          <w:szCs w:val="22"/>
        </w:rPr>
        <w:t>štvrťrok</w:t>
      </w:r>
      <w:r w:rsidRPr="00297260">
        <w:rPr>
          <w:sz w:val="22"/>
          <w:szCs w:val="22"/>
        </w:rPr>
        <w:t xml:space="preserve">, ktoré: </w:t>
      </w:r>
    </w:p>
    <w:p w14:paraId="55B0A862" w14:textId="389E382A" w:rsidR="008714A6" w:rsidRDefault="00297260" w:rsidP="00E22989">
      <w:pPr>
        <w:pStyle w:val="Odsekzoznamu"/>
        <w:spacing w:line="276" w:lineRule="auto"/>
        <w:ind w:left="567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1. </w:t>
      </w:r>
      <w:r w:rsidR="00624C02">
        <w:rPr>
          <w:sz w:val="22"/>
          <w:szCs w:val="22"/>
        </w:rPr>
        <w:t>sa vzťahujú na osoby oslobodené od dane,</w:t>
      </w:r>
    </w:p>
    <w:p w14:paraId="059F6FD0" w14:textId="3961E371" w:rsidR="003506A4" w:rsidRDefault="008714A6" w:rsidP="00E22989">
      <w:pPr>
        <w:pStyle w:val="Odsekzoznamu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97260" w:rsidRPr="003506A4">
        <w:rPr>
          <w:sz w:val="22"/>
          <w:szCs w:val="22"/>
        </w:rPr>
        <w:t>podliehajú dani, ktorú vyberá zástupca platiteľa dane namiesto platiteľa dane</w:t>
      </w:r>
      <w:r w:rsidR="00E22989">
        <w:rPr>
          <w:sz w:val="22"/>
          <w:szCs w:val="22"/>
        </w:rPr>
        <w:t>,</w:t>
      </w:r>
      <w:r w:rsidR="00297260" w:rsidRPr="003506A4">
        <w:rPr>
          <w:sz w:val="22"/>
          <w:szCs w:val="22"/>
        </w:rPr>
        <w:t xml:space="preserve"> </w:t>
      </w:r>
    </w:p>
    <w:p w14:paraId="398B7EEA" w14:textId="6660569E" w:rsidR="00297260" w:rsidRPr="003506A4" w:rsidRDefault="006764AC" w:rsidP="00E22989">
      <w:pPr>
        <w:pStyle w:val="Odsekzoznamu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506A4">
        <w:rPr>
          <w:sz w:val="22"/>
          <w:szCs w:val="22"/>
        </w:rPr>
        <w:t xml:space="preserve">. </w:t>
      </w:r>
      <w:r w:rsidR="00297260" w:rsidRPr="003506A4">
        <w:rPr>
          <w:sz w:val="22"/>
          <w:szCs w:val="22"/>
        </w:rPr>
        <w:t>podliehajú dani, ktorú vyberá platiteľ dane</w:t>
      </w:r>
      <w:r w:rsidR="00E22989">
        <w:rPr>
          <w:sz w:val="22"/>
          <w:szCs w:val="22"/>
        </w:rPr>
        <w:t>,</w:t>
      </w:r>
      <w:r w:rsidR="00297260" w:rsidRPr="003506A4">
        <w:rPr>
          <w:sz w:val="22"/>
          <w:szCs w:val="22"/>
        </w:rPr>
        <w:t xml:space="preserve"> </w:t>
      </w:r>
    </w:p>
    <w:p w14:paraId="37909DBE" w14:textId="1FA95FD6" w:rsidR="00297260" w:rsidRPr="00297260" w:rsidRDefault="00297260" w:rsidP="00E22989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g) </w:t>
      </w:r>
      <w:r w:rsidR="00E22989">
        <w:rPr>
          <w:sz w:val="22"/>
          <w:szCs w:val="22"/>
        </w:rPr>
        <w:tab/>
      </w:r>
      <w:r w:rsidRPr="00297260">
        <w:rPr>
          <w:sz w:val="22"/>
          <w:szCs w:val="22"/>
        </w:rPr>
        <w:t>počet prenocovaní, ktoré podliehajú daňovej povinnosti v danom kalendárnom mesiaci</w:t>
      </w:r>
      <w:r w:rsidR="00E22989">
        <w:rPr>
          <w:sz w:val="22"/>
          <w:szCs w:val="22"/>
        </w:rPr>
        <w:t>,</w:t>
      </w:r>
    </w:p>
    <w:p w14:paraId="4200477B" w14:textId="1546E29F" w:rsidR="00297260" w:rsidRPr="00297260" w:rsidRDefault="00297260" w:rsidP="00E22989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h) </w:t>
      </w:r>
      <w:r w:rsidR="00E22989">
        <w:rPr>
          <w:sz w:val="22"/>
          <w:szCs w:val="22"/>
        </w:rPr>
        <w:tab/>
      </w:r>
      <w:r w:rsidRPr="00297260">
        <w:rPr>
          <w:sz w:val="22"/>
          <w:szCs w:val="22"/>
        </w:rPr>
        <w:t xml:space="preserve">výpočet dane za príslušný kalendárny mesiac, ktorý sa určí ako súčin sadzby dane a celkového </w:t>
      </w:r>
    </w:p>
    <w:p w14:paraId="1FC32223" w14:textId="7B1E4D65" w:rsidR="00297260" w:rsidRPr="00297260" w:rsidRDefault="00297260" w:rsidP="00E22989">
      <w:pPr>
        <w:pStyle w:val="Odsekzoznamu"/>
        <w:spacing w:line="276" w:lineRule="auto"/>
        <w:ind w:left="567"/>
        <w:jc w:val="both"/>
        <w:rPr>
          <w:sz w:val="22"/>
          <w:szCs w:val="22"/>
        </w:rPr>
      </w:pPr>
      <w:r w:rsidRPr="00297260">
        <w:rPr>
          <w:sz w:val="22"/>
          <w:szCs w:val="22"/>
        </w:rPr>
        <w:t>počtu prenocovaní podľa písm. g)</w:t>
      </w:r>
      <w:r w:rsidR="00E22989">
        <w:rPr>
          <w:sz w:val="22"/>
          <w:szCs w:val="22"/>
        </w:rPr>
        <w:t>,</w:t>
      </w:r>
      <w:r w:rsidR="003506A4">
        <w:rPr>
          <w:sz w:val="22"/>
          <w:szCs w:val="22"/>
        </w:rPr>
        <w:t xml:space="preserve"> </w:t>
      </w:r>
      <w:r w:rsidRPr="00297260">
        <w:rPr>
          <w:sz w:val="22"/>
          <w:szCs w:val="22"/>
        </w:rPr>
        <w:t xml:space="preserve"> </w:t>
      </w:r>
    </w:p>
    <w:p w14:paraId="220D93D2" w14:textId="77777777" w:rsidR="00E22989" w:rsidRDefault="00297260" w:rsidP="00E22989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297260">
        <w:rPr>
          <w:sz w:val="22"/>
          <w:szCs w:val="22"/>
        </w:rPr>
        <w:t xml:space="preserve">i) </w:t>
      </w:r>
      <w:r w:rsidR="00E22989">
        <w:rPr>
          <w:sz w:val="22"/>
          <w:szCs w:val="22"/>
        </w:rPr>
        <w:tab/>
        <w:t>dátum a podpis.</w:t>
      </w:r>
    </w:p>
    <w:p w14:paraId="7CD4C0AD" w14:textId="77777777" w:rsidR="00E22989" w:rsidRDefault="00E22989" w:rsidP="00E22989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</w:p>
    <w:p w14:paraId="112FEBB4" w14:textId="082E26A0" w:rsidR="00916CF2" w:rsidRPr="003331A8" w:rsidRDefault="00E22989" w:rsidP="003331A8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297260" w:rsidRPr="00E22989">
        <w:rPr>
          <w:sz w:val="22"/>
          <w:szCs w:val="22"/>
        </w:rPr>
        <w:t>Správca dane zverejní na svojom webovom sídle tlačivá oznámení podľa</w:t>
      </w:r>
      <w:r w:rsidR="00756428">
        <w:rPr>
          <w:sz w:val="22"/>
          <w:szCs w:val="22"/>
        </w:rPr>
        <w:t xml:space="preserve"> článkov V a VI</w:t>
      </w:r>
      <w:r w:rsidR="00297260" w:rsidRPr="00E22989">
        <w:rPr>
          <w:sz w:val="22"/>
          <w:szCs w:val="22"/>
        </w:rPr>
        <w:t xml:space="preserve"> </w:t>
      </w:r>
      <w:r w:rsidR="00297260" w:rsidRPr="00756428">
        <w:rPr>
          <w:sz w:val="22"/>
          <w:szCs w:val="22"/>
        </w:rPr>
        <w:t>tohto nariadenia.</w:t>
      </w:r>
    </w:p>
    <w:p w14:paraId="2AA4D03A" w14:textId="77777777" w:rsidR="00B52447" w:rsidRDefault="00B52447" w:rsidP="00916CF2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</w:p>
    <w:p w14:paraId="68C90B23" w14:textId="122D4E90" w:rsidR="00B52447" w:rsidRPr="00B52447" w:rsidRDefault="00B52447" w:rsidP="00B52447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B52447">
        <w:rPr>
          <w:b/>
          <w:bCs/>
          <w:sz w:val="22"/>
          <w:szCs w:val="22"/>
        </w:rPr>
        <w:t>Článok VII</w:t>
      </w:r>
      <w:r w:rsidR="003B4533">
        <w:rPr>
          <w:b/>
          <w:bCs/>
          <w:sz w:val="22"/>
          <w:szCs w:val="22"/>
        </w:rPr>
        <w:t>.</w:t>
      </w:r>
    </w:p>
    <w:p w14:paraId="03BD2EDC" w14:textId="0DAD5BC3" w:rsidR="00B52447" w:rsidRPr="00B52447" w:rsidRDefault="00B52447" w:rsidP="00B52447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B52447">
        <w:rPr>
          <w:b/>
          <w:bCs/>
          <w:sz w:val="22"/>
          <w:szCs w:val="22"/>
        </w:rPr>
        <w:t>Spôsob a lehoty platenia dane (platiteľom dane)</w:t>
      </w:r>
    </w:p>
    <w:p w14:paraId="68F82C2D" w14:textId="77777777" w:rsidR="00B52447" w:rsidRDefault="00B52447" w:rsidP="00B52447">
      <w:pPr>
        <w:spacing w:line="276" w:lineRule="auto"/>
        <w:jc w:val="both"/>
        <w:rPr>
          <w:sz w:val="22"/>
          <w:szCs w:val="22"/>
        </w:rPr>
      </w:pPr>
    </w:p>
    <w:p w14:paraId="4D69DE13" w14:textId="77777777" w:rsidR="008E1A33" w:rsidRDefault="00475C01" w:rsidP="008E1A33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B52447" w:rsidRPr="00B52447">
        <w:rPr>
          <w:sz w:val="22"/>
          <w:szCs w:val="22"/>
        </w:rPr>
        <w:t xml:space="preserve">Platiteľ dane je povinný predkladať správcovi dane </w:t>
      </w:r>
      <w:r w:rsidR="004E7DE8">
        <w:rPr>
          <w:sz w:val="22"/>
          <w:szCs w:val="22"/>
        </w:rPr>
        <w:t xml:space="preserve">štvrťročné </w:t>
      </w:r>
      <w:r w:rsidR="004E7DE8" w:rsidRPr="001F0EDE">
        <w:rPr>
          <w:sz w:val="22"/>
          <w:szCs w:val="22"/>
        </w:rPr>
        <w:t xml:space="preserve">vyúčtovanie dane za </w:t>
      </w:r>
      <w:r w:rsidR="004E7DE8" w:rsidRPr="00B04D5D">
        <w:rPr>
          <w:sz w:val="22"/>
          <w:szCs w:val="22"/>
        </w:rPr>
        <w:t>ubytovanie</w:t>
      </w:r>
      <w:r w:rsidR="006866DC">
        <w:rPr>
          <w:sz w:val="22"/>
          <w:szCs w:val="22"/>
        </w:rPr>
        <w:t>, a to</w:t>
      </w:r>
      <w:r w:rsidR="004E7DE8">
        <w:rPr>
          <w:sz w:val="22"/>
          <w:szCs w:val="22"/>
        </w:rPr>
        <w:t xml:space="preserve"> </w:t>
      </w:r>
      <w:r w:rsidR="00924614" w:rsidRPr="00B12278">
        <w:rPr>
          <w:sz w:val="22"/>
          <w:szCs w:val="22"/>
        </w:rPr>
        <w:t>za príslušný kalendárny</w:t>
      </w:r>
      <w:r w:rsidR="00924614">
        <w:rPr>
          <w:sz w:val="22"/>
          <w:szCs w:val="22"/>
        </w:rPr>
        <w:t xml:space="preserve"> štvrťrok</w:t>
      </w:r>
      <w:r w:rsidR="00924614" w:rsidRPr="00B12278">
        <w:rPr>
          <w:sz w:val="22"/>
          <w:szCs w:val="22"/>
        </w:rPr>
        <w:t xml:space="preserve"> </w:t>
      </w:r>
      <w:r w:rsidR="00924614">
        <w:rPr>
          <w:sz w:val="22"/>
          <w:szCs w:val="22"/>
        </w:rPr>
        <w:t xml:space="preserve">vždy </w:t>
      </w:r>
      <w:r w:rsidR="00924614" w:rsidRPr="00B12278">
        <w:rPr>
          <w:sz w:val="22"/>
          <w:szCs w:val="22"/>
        </w:rPr>
        <w:t xml:space="preserve">do 15. dňa </w:t>
      </w:r>
      <w:r w:rsidR="00924614" w:rsidRPr="001F0EDE">
        <w:rPr>
          <w:sz w:val="22"/>
          <w:szCs w:val="22"/>
        </w:rPr>
        <w:t>kalendárneho mesiaca</w:t>
      </w:r>
      <w:r w:rsidR="00924614">
        <w:rPr>
          <w:sz w:val="22"/>
          <w:szCs w:val="22"/>
        </w:rPr>
        <w:t xml:space="preserve"> nasledujúceho po príslušnom kalendárnom štvrťroku.</w:t>
      </w:r>
      <w:r w:rsidR="00924614" w:rsidRPr="001F0EDE">
        <w:rPr>
          <w:sz w:val="22"/>
          <w:szCs w:val="22"/>
        </w:rPr>
        <w:t xml:space="preserve"> </w:t>
      </w:r>
    </w:p>
    <w:p w14:paraId="59EEE46F" w14:textId="77777777" w:rsidR="008E1A33" w:rsidRDefault="008E1A33" w:rsidP="008E1A33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1B45EB41" w14:textId="77777777" w:rsidR="00055AA4" w:rsidRDefault="008E1A33" w:rsidP="00055AA4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52447" w:rsidRPr="008E1A33">
        <w:rPr>
          <w:sz w:val="22"/>
          <w:szCs w:val="22"/>
        </w:rPr>
        <w:t xml:space="preserve">Platiteľ dane je povinný daň zaplatiť na účet správcu dane najneskôr do 15. dňa </w:t>
      </w:r>
      <w:r w:rsidR="003C1C8E" w:rsidRPr="003C1C8E">
        <w:rPr>
          <w:sz w:val="22"/>
          <w:szCs w:val="22"/>
        </w:rPr>
        <w:t>kalendárneho mesiaca nasledujúceho po príslušnom kalendárnom štvrťroku</w:t>
      </w:r>
      <w:r w:rsidR="003C1C8E">
        <w:rPr>
          <w:sz w:val="22"/>
          <w:szCs w:val="22"/>
        </w:rPr>
        <w:t xml:space="preserve">, za ktorý sa </w:t>
      </w:r>
      <w:r w:rsidR="00055AA4">
        <w:rPr>
          <w:sz w:val="22"/>
          <w:szCs w:val="22"/>
        </w:rPr>
        <w:t>daň platí</w:t>
      </w:r>
      <w:r w:rsidR="003C1C8E" w:rsidRPr="003C1C8E">
        <w:rPr>
          <w:sz w:val="22"/>
          <w:szCs w:val="22"/>
        </w:rPr>
        <w:t>.</w:t>
      </w:r>
    </w:p>
    <w:p w14:paraId="23FA58AF" w14:textId="77777777" w:rsidR="00055AA4" w:rsidRDefault="00055AA4" w:rsidP="00055AA4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562008C9" w14:textId="77777777" w:rsidR="00D014EB" w:rsidRDefault="00055AA4" w:rsidP="00D014EB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>
        <w:rPr>
          <w:sz w:val="22"/>
          <w:szCs w:val="22"/>
        </w:rPr>
        <w:tab/>
      </w:r>
      <w:r w:rsidR="00B52447" w:rsidRPr="00055AA4">
        <w:rPr>
          <w:sz w:val="22"/>
          <w:szCs w:val="22"/>
        </w:rPr>
        <w:t>Platbu dane</w:t>
      </w:r>
      <w:r w:rsidR="008C2F40">
        <w:rPr>
          <w:sz w:val="22"/>
          <w:szCs w:val="22"/>
        </w:rPr>
        <w:t>, v</w:t>
      </w:r>
      <w:r w:rsidR="00D01361">
        <w:rPr>
          <w:sz w:val="22"/>
          <w:szCs w:val="22"/>
        </w:rPr>
        <w:t> lehote uvedenej v predchádzajúcom odseku,</w:t>
      </w:r>
      <w:r w:rsidR="00B52447" w:rsidRPr="00055AA4">
        <w:rPr>
          <w:sz w:val="22"/>
          <w:szCs w:val="22"/>
        </w:rPr>
        <w:t xml:space="preserve"> možno vykonať bezhotovostným prevodom na účet správcu dane alebo v hotovosti </w:t>
      </w:r>
      <w:r w:rsidR="008C2F40">
        <w:rPr>
          <w:sz w:val="22"/>
          <w:szCs w:val="22"/>
        </w:rPr>
        <w:t xml:space="preserve"> </w:t>
      </w:r>
      <w:r w:rsidR="00B52447" w:rsidRPr="008C2F40">
        <w:rPr>
          <w:sz w:val="22"/>
          <w:szCs w:val="22"/>
        </w:rPr>
        <w:t>poštovým poukazom na účet správcu dane alebo pri platbách do 300 eur do pokladne správcu dane</w:t>
      </w:r>
      <w:r w:rsidR="00D01361">
        <w:rPr>
          <w:sz w:val="22"/>
          <w:szCs w:val="22"/>
        </w:rPr>
        <w:t xml:space="preserve">. </w:t>
      </w:r>
      <w:r w:rsidR="00B52447" w:rsidRPr="008C2F40">
        <w:rPr>
          <w:sz w:val="22"/>
          <w:szCs w:val="22"/>
        </w:rPr>
        <w:t xml:space="preserve"> </w:t>
      </w:r>
    </w:p>
    <w:p w14:paraId="7C0E8D29" w14:textId="77777777" w:rsidR="000A72DC" w:rsidRDefault="000A72DC" w:rsidP="00D014E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1FA16712" w14:textId="2A65D96F" w:rsidR="000A72DC" w:rsidRPr="007D6771" w:rsidRDefault="000A72DC" w:rsidP="00D014EB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116CAA">
        <w:rPr>
          <w:sz w:val="22"/>
          <w:szCs w:val="22"/>
        </w:rPr>
        <w:t xml:space="preserve">Platbu dane </w:t>
      </w:r>
      <w:r w:rsidR="00A001DC">
        <w:rPr>
          <w:sz w:val="22"/>
          <w:szCs w:val="22"/>
        </w:rPr>
        <w:t>môže platit</w:t>
      </w:r>
      <w:r w:rsidR="001645F9">
        <w:rPr>
          <w:sz w:val="22"/>
          <w:szCs w:val="22"/>
        </w:rPr>
        <w:t xml:space="preserve">eľ dane vykonať aj </w:t>
      </w:r>
      <w:r w:rsidR="00014BA7">
        <w:rPr>
          <w:sz w:val="22"/>
          <w:szCs w:val="22"/>
        </w:rPr>
        <w:t xml:space="preserve">preddavkovo, a to formou zakúpenia </w:t>
      </w:r>
      <w:r w:rsidR="00E67215" w:rsidRPr="007D6771">
        <w:rPr>
          <w:sz w:val="22"/>
          <w:szCs w:val="22"/>
          <w:highlight w:val="yellow"/>
        </w:rPr>
        <w:t xml:space="preserve">vstupov do roklín </w:t>
      </w:r>
      <w:r w:rsidR="00477258">
        <w:rPr>
          <w:sz w:val="22"/>
          <w:szCs w:val="22"/>
          <w:highlight w:val="yellow"/>
        </w:rPr>
        <w:t>S</w:t>
      </w:r>
      <w:r w:rsidR="00E67215" w:rsidRPr="007D6771">
        <w:rPr>
          <w:sz w:val="22"/>
          <w:szCs w:val="22"/>
          <w:highlight w:val="yellow"/>
        </w:rPr>
        <w:t>lovenského raja</w:t>
      </w:r>
      <w:r w:rsidR="00477258">
        <w:rPr>
          <w:sz w:val="22"/>
          <w:szCs w:val="22"/>
          <w:highlight w:val="yellow"/>
        </w:rPr>
        <w:t xml:space="preserve"> - </w:t>
      </w:r>
      <w:r w:rsidR="008060E2">
        <w:rPr>
          <w:sz w:val="22"/>
          <w:szCs w:val="22"/>
          <w:highlight w:val="yellow"/>
        </w:rPr>
        <w:t xml:space="preserve"> </w:t>
      </w:r>
      <w:r w:rsidR="00F90D02">
        <w:rPr>
          <w:sz w:val="22"/>
          <w:szCs w:val="22"/>
          <w:highlight w:val="yellow"/>
        </w:rPr>
        <w:t>tzv. poplatok za použitie technického zariadenia</w:t>
      </w:r>
      <w:r w:rsidR="000E2881">
        <w:rPr>
          <w:sz w:val="22"/>
          <w:szCs w:val="22"/>
          <w:highlight w:val="yellow"/>
        </w:rPr>
        <w:t xml:space="preserve"> (ďalej len „</w:t>
      </w:r>
      <w:r w:rsidR="000E2881" w:rsidRPr="000E2881">
        <w:rPr>
          <w:i/>
          <w:iCs/>
          <w:sz w:val="22"/>
          <w:szCs w:val="22"/>
          <w:highlight w:val="yellow"/>
        </w:rPr>
        <w:t>vstup</w:t>
      </w:r>
      <w:r w:rsidR="000E2881">
        <w:rPr>
          <w:sz w:val="22"/>
          <w:szCs w:val="22"/>
          <w:highlight w:val="yellow"/>
        </w:rPr>
        <w:t>”)</w:t>
      </w:r>
      <w:r w:rsidR="00E67215" w:rsidRPr="007D6771">
        <w:rPr>
          <w:sz w:val="22"/>
          <w:szCs w:val="22"/>
          <w:highlight w:val="yellow"/>
        </w:rPr>
        <w:t>.</w:t>
      </w:r>
      <w:r w:rsidR="00E67215" w:rsidRPr="007D6771">
        <w:rPr>
          <w:sz w:val="22"/>
          <w:szCs w:val="22"/>
        </w:rPr>
        <w:t xml:space="preserve"> </w:t>
      </w:r>
      <w:r w:rsidR="001B7556">
        <w:rPr>
          <w:sz w:val="22"/>
          <w:szCs w:val="22"/>
        </w:rPr>
        <w:t xml:space="preserve">Správca dane vydá </w:t>
      </w:r>
      <w:r w:rsidR="000F31F3">
        <w:rPr>
          <w:sz w:val="22"/>
          <w:szCs w:val="22"/>
        </w:rPr>
        <w:t>p</w:t>
      </w:r>
      <w:r w:rsidR="007D6771">
        <w:rPr>
          <w:sz w:val="22"/>
          <w:szCs w:val="22"/>
        </w:rPr>
        <w:t>latiteľ</w:t>
      </w:r>
      <w:r w:rsidR="000F31F3">
        <w:rPr>
          <w:sz w:val="22"/>
          <w:szCs w:val="22"/>
        </w:rPr>
        <w:t>ovi</w:t>
      </w:r>
      <w:r w:rsidR="007D6771">
        <w:rPr>
          <w:sz w:val="22"/>
          <w:szCs w:val="22"/>
        </w:rPr>
        <w:t xml:space="preserve"> d</w:t>
      </w:r>
      <w:r w:rsidR="000F31F3">
        <w:rPr>
          <w:sz w:val="22"/>
          <w:szCs w:val="22"/>
        </w:rPr>
        <w:t xml:space="preserve">ane písomné potvrdenie </w:t>
      </w:r>
      <w:r w:rsidR="00EC17C2">
        <w:rPr>
          <w:sz w:val="22"/>
          <w:szCs w:val="22"/>
        </w:rPr>
        <w:t>o</w:t>
      </w:r>
      <w:r w:rsidR="00E9344F">
        <w:rPr>
          <w:sz w:val="22"/>
          <w:szCs w:val="22"/>
        </w:rPr>
        <w:t xml:space="preserve"> počte </w:t>
      </w:r>
      <w:r w:rsidR="00EC17C2">
        <w:rPr>
          <w:sz w:val="22"/>
          <w:szCs w:val="22"/>
        </w:rPr>
        <w:t xml:space="preserve">zakúpených </w:t>
      </w:r>
      <w:r w:rsidR="00982A22">
        <w:rPr>
          <w:sz w:val="22"/>
          <w:szCs w:val="22"/>
        </w:rPr>
        <w:t>vstupoch.</w:t>
      </w:r>
      <w:r w:rsidR="00E9344F">
        <w:rPr>
          <w:sz w:val="22"/>
          <w:szCs w:val="22"/>
        </w:rPr>
        <w:t xml:space="preserve"> </w:t>
      </w:r>
      <w:r w:rsidR="00E9582A">
        <w:rPr>
          <w:sz w:val="22"/>
          <w:szCs w:val="22"/>
        </w:rPr>
        <w:t>Rovnako</w:t>
      </w:r>
      <w:r w:rsidR="0024454F">
        <w:rPr>
          <w:sz w:val="22"/>
          <w:szCs w:val="22"/>
        </w:rPr>
        <w:t xml:space="preserve"> aj pri to</w:t>
      </w:r>
      <w:r w:rsidR="006C23F2">
        <w:rPr>
          <w:sz w:val="22"/>
          <w:szCs w:val="22"/>
        </w:rPr>
        <w:t xml:space="preserve">mto spôsobe platby dane je platiteľ dane povinný </w:t>
      </w:r>
      <w:r w:rsidR="00360292">
        <w:rPr>
          <w:sz w:val="22"/>
          <w:szCs w:val="22"/>
        </w:rPr>
        <w:t>predkladať správcovi dane</w:t>
      </w:r>
      <w:r w:rsidR="00022E7B" w:rsidRPr="00022E7B">
        <w:rPr>
          <w:sz w:val="22"/>
          <w:szCs w:val="22"/>
        </w:rPr>
        <w:t xml:space="preserve"> </w:t>
      </w:r>
      <w:r w:rsidR="00022E7B">
        <w:rPr>
          <w:sz w:val="22"/>
          <w:szCs w:val="22"/>
        </w:rPr>
        <w:t xml:space="preserve">štvrťročné </w:t>
      </w:r>
      <w:r w:rsidR="00022E7B" w:rsidRPr="001F0EDE">
        <w:rPr>
          <w:sz w:val="22"/>
          <w:szCs w:val="22"/>
        </w:rPr>
        <w:t>vyúčtovanie dane</w:t>
      </w:r>
      <w:r w:rsidR="00022E7B">
        <w:rPr>
          <w:sz w:val="22"/>
          <w:szCs w:val="22"/>
        </w:rPr>
        <w:t xml:space="preserve">, a to </w:t>
      </w:r>
      <w:r w:rsidR="00022E7B" w:rsidRPr="00022E7B">
        <w:rPr>
          <w:sz w:val="22"/>
          <w:szCs w:val="22"/>
        </w:rPr>
        <w:t>za príslušný kalendárny štvrťrok vždy do 15. dňa kalendárneho mesiaca nasledujúceho po príslušnom kalendárnom štvrťroku</w:t>
      </w:r>
      <w:r w:rsidR="00022E7B">
        <w:rPr>
          <w:sz w:val="22"/>
          <w:szCs w:val="22"/>
        </w:rPr>
        <w:t xml:space="preserve">. </w:t>
      </w:r>
      <w:r w:rsidR="006C4D23">
        <w:rPr>
          <w:sz w:val="22"/>
          <w:szCs w:val="22"/>
        </w:rPr>
        <w:t xml:space="preserve">V prípade ak suma vyúčtovanej dane za príslušný kalendárny štvrťrok </w:t>
      </w:r>
      <w:r w:rsidR="00B07CED">
        <w:rPr>
          <w:sz w:val="22"/>
          <w:szCs w:val="22"/>
        </w:rPr>
        <w:t>bude vyššia ako preddavok dane</w:t>
      </w:r>
      <w:r w:rsidR="00686A3C">
        <w:rPr>
          <w:sz w:val="22"/>
          <w:szCs w:val="22"/>
        </w:rPr>
        <w:t xml:space="preserve"> zaplatený vo forme vstupov</w:t>
      </w:r>
      <w:r w:rsidR="00375759">
        <w:rPr>
          <w:sz w:val="22"/>
          <w:szCs w:val="22"/>
        </w:rPr>
        <w:t>, je platiteľ dane rozdiel povinný doplatiť v lehote</w:t>
      </w:r>
      <w:r w:rsidR="006C4D23">
        <w:rPr>
          <w:sz w:val="22"/>
          <w:szCs w:val="22"/>
        </w:rPr>
        <w:t xml:space="preserve"> </w:t>
      </w:r>
      <w:r w:rsidR="00375759" w:rsidRPr="00375759">
        <w:rPr>
          <w:sz w:val="22"/>
          <w:szCs w:val="22"/>
        </w:rPr>
        <w:t>do 15. dňa kalendárneho mesiaca nasledujúceho po príslušnom kalendárnom štvrťroku</w:t>
      </w:r>
      <w:r w:rsidR="00632E12">
        <w:rPr>
          <w:sz w:val="22"/>
          <w:szCs w:val="22"/>
        </w:rPr>
        <w:t>.</w:t>
      </w:r>
      <w:r w:rsidR="00E9582A">
        <w:rPr>
          <w:sz w:val="22"/>
          <w:szCs w:val="22"/>
        </w:rPr>
        <w:t xml:space="preserve"> </w:t>
      </w:r>
      <w:r w:rsidR="00982A22">
        <w:rPr>
          <w:sz w:val="22"/>
          <w:szCs w:val="22"/>
        </w:rPr>
        <w:t xml:space="preserve"> </w:t>
      </w:r>
    </w:p>
    <w:p w14:paraId="1671B790" w14:textId="77777777" w:rsidR="00D014EB" w:rsidRDefault="00D014EB" w:rsidP="00D014E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4386B426" w14:textId="2EAD2FCF" w:rsidR="00B52447" w:rsidRPr="00632E12" w:rsidRDefault="00632E12" w:rsidP="00632E12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014EB">
        <w:rPr>
          <w:sz w:val="22"/>
          <w:szCs w:val="22"/>
        </w:rPr>
        <w:t>.</w:t>
      </w:r>
      <w:r w:rsidR="00D014EB">
        <w:rPr>
          <w:sz w:val="22"/>
          <w:szCs w:val="22"/>
        </w:rPr>
        <w:tab/>
      </w:r>
      <w:r w:rsidR="00B52447" w:rsidRPr="00D014EB">
        <w:rPr>
          <w:sz w:val="22"/>
          <w:szCs w:val="22"/>
        </w:rPr>
        <w:t xml:space="preserve">Základné platobné údaje pre účely zaplatenia dane správca dane zverejní na svojom webovom </w:t>
      </w:r>
      <w:r w:rsidR="00B52447" w:rsidRPr="00D76A52">
        <w:rPr>
          <w:sz w:val="22"/>
          <w:szCs w:val="22"/>
        </w:rPr>
        <w:t>sídle. Uvedené údaje sú neoddeliteľnou súčasťou tlačiva oznámenia o základe dane (</w:t>
      </w:r>
      <w:r>
        <w:rPr>
          <w:sz w:val="22"/>
          <w:szCs w:val="22"/>
        </w:rPr>
        <w:t>štvrťročného</w:t>
      </w:r>
      <w:r w:rsidR="00B52447" w:rsidRPr="00D76A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52447" w:rsidRPr="00632E12">
        <w:rPr>
          <w:sz w:val="22"/>
          <w:szCs w:val="22"/>
        </w:rPr>
        <w:t xml:space="preserve">vyúčtovania dane za ubytovanie). Variabilný symbol pridelí platiteľovi dane správca dane na základe podaného oznámenia o začatí poskytovania odplatného prechodného ubytovania. </w:t>
      </w:r>
    </w:p>
    <w:p w14:paraId="469B53CF" w14:textId="77777777" w:rsidR="006913AB" w:rsidRDefault="006913AB" w:rsidP="00B52447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</w:p>
    <w:p w14:paraId="08C6231E" w14:textId="77777777" w:rsidR="006913AB" w:rsidRDefault="006913AB" w:rsidP="00B52447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</w:p>
    <w:p w14:paraId="21B9DC01" w14:textId="0658A7E2" w:rsidR="00B52447" w:rsidRPr="006764AC" w:rsidRDefault="006764AC" w:rsidP="006764AC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B52447">
        <w:rPr>
          <w:b/>
          <w:bCs/>
          <w:sz w:val="22"/>
          <w:szCs w:val="22"/>
        </w:rPr>
        <w:t>Článok VII</w:t>
      </w:r>
      <w:r>
        <w:rPr>
          <w:b/>
          <w:bCs/>
          <w:sz w:val="22"/>
          <w:szCs w:val="22"/>
        </w:rPr>
        <w:t>I</w:t>
      </w:r>
      <w:r w:rsidR="003B4533">
        <w:rPr>
          <w:b/>
          <w:bCs/>
          <w:sz w:val="22"/>
          <w:szCs w:val="22"/>
        </w:rPr>
        <w:t>.</w:t>
      </w:r>
    </w:p>
    <w:p w14:paraId="7239E47B" w14:textId="5BA8CD3F" w:rsidR="00B52447" w:rsidRPr="006764AC" w:rsidRDefault="00B52447" w:rsidP="006764AC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6764AC">
        <w:rPr>
          <w:b/>
          <w:bCs/>
          <w:sz w:val="22"/>
          <w:szCs w:val="22"/>
        </w:rPr>
        <w:t>Iné povinnosti platiteľa dane</w:t>
      </w:r>
    </w:p>
    <w:p w14:paraId="2365F42B" w14:textId="77777777" w:rsidR="003254AC" w:rsidRDefault="003254AC" w:rsidP="00B52447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</w:p>
    <w:p w14:paraId="31FF45E2" w14:textId="1EB51150" w:rsidR="00B52447" w:rsidRPr="00B52447" w:rsidRDefault="00B52447" w:rsidP="003254AC">
      <w:pPr>
        <w:pStyle w:val="Odsekzoznamu"/>
        <w:spacing w:line="276" w:lineRule="auto"/>
        <w:ind w:left="0"/>
        <w:jc w:val="both"/>
        <w:rPr>
          <w:sz w:val="22"/>
          <w:szCs w:val="22"/>
        </w:rPr>
      </w:pPr>
      <w:r w:rsidRPr="00B52447">
        <w:rPr>
          <w:sz w:val="22"/>
          <w:szCs w:val="22"/>
        </w:rPr>
        <w:t xml:space="preserve">Platiteľ dane je ďalej povinný: </w:t>
      </w:r>
    </w:p>
    <w:p w14:paraId="3C401F52" w14:textId="77777777" w:rsidR="003254AC" w:rsidRDefault="003254AC" w:rsidP="00B52447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</w:p>
    <w:p w14:paraId="73B6D408" w14:textId="4E59D842" w:rsidR="00B52447" w:rsidRPr="002554C3" w:rsidRDefault="00B52447" w:rsidP="002554C3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B52447">
        <w:rPr>
          <w:sz w:val="22"/>
          <w:szCs w:val="22"/>
        </w:rPr>
        <w:t xml:space="preserve">a) podať na výzvu správcu dane potrebné vysvetlenia a predložiť požadované doklady podľa </w:t>
      </w:r>
      <w:r w:rsidRPr="00FE6DDD">
        <w:rPr>
          <w:sz w:val="22"/>
          <w:szCs w:val="22"/>
        </w:rPr>
        <w:t>osobitného zákona</w:t>
      </w:r>
      <w:r w:rsidR="006246D4">
        <w:rPr>
          <w:rStyle w:val="Odkaznapoznmkupodiarou"/>
          <w:sz w:val="22"/>
          <w:szCs w:val="22"/>
        </w:rPr>
        <w:footnoteReference w:id="1"/>
      </w:r>
    </w:p>
    <w:p w14:paraId="3B8C7C1B" w14:textId="44B82EAC" w:rsidR="00B52447" w:rsidRPr="002554C3" w:rsidRDefault="00B52447" w:rsidP="002554C3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B52447">
        <w:rPr>
          <w:sz w:val="22"/>
          <w:szCs w:val="22"/>
        </w:rPr>
        <w:t xml:space="preserve">b) </w:t>
      </w:r>
      <w:r w:rsidR="00430B12">
        <w:rPr>
          <w:sz w:val="22"/>
          <w:szCs w:val="22"/>
        </w:rPr>
        <w:tab/>
      </w:r>
      <w:r w:rsidRPr="00B52447">
        <w:rPr>
          <w:sz w:val="22"/>
          <w:szCs w:val="22"/>
        </w:rPr>
        <w:t xml:space="preserve">vyhotoviť fotokópiu evidenčnej knihy, resp. urobiť výpis z evidenčnej knihy priamo u platiteľa </w:t>
      </w:r>
      <w:r w:rsidR="002554C3">
        <w:rPr>
          <w:sz w:val="22"/>
          <w:szCs w:val="22"/>
        </w:rPr>
        <w:t xml:space="preserve"> </w:t>
      </w:r>
      <w:r w:rsidRPr="002554C3">
        <w:rPr>
          <w:sz w:val="22"/>
          <w:szCs w:val="22"/>
        </w:rPr>
        <w:t>dane správcovi dane, alebo povereným osobám správcu dane</w:t>
      </w:r>
    </w:p>
    <w:p w14:paraId="6A7CE7A9" w14:textId="01B70FBB" w:rsidR="00B52447" w:rsidRPr="00430B12" w:rsidRDefault="00B52447" w:rsidP="00430B12">
      <w:pPr>
        <w:spacing w:line="276" w:lineRule="auto"/>
        <w:ind w:left="567" w:hanging="283"/>
        <w:jc w:val="both"/>
        <w:rPr>
          <w:sz w:val="22"/>
          <w:szCs w:val="22"/>
        </w:rPr>
      </w:pPr>
      <w:r w:rsidRPr="00430B12">
        <w:rPr>
          <w:sz w:val="22"/>
          <w:szCs w:val="22"/>
        </w:rPr>
        <w:t xml:space="preserve">c) </w:t>
      </w:r>
      <w:r w:rsidR="00430B12">
        <w:rPr>
          <w:sz w:val="22"/>
          <w:szCs w:val="22"/>
        </w:rPr>
        <w:tab/>
      </w:r>
      <w:r w:rsidRPr="00430B12">
        <w:rPr>
          <w:sz w:val="22"/>
          <w:szCs w:val="22"/>
        </w:rPr>
        <w:t xml:space="preserve">umožniť správcovi dane vykonať miestne </w:t>
      </w:r>
      <w:r w:rsidR="00430B12">
        <w:rPr>
          <w:sz w:val="22"/>
          <w:szCs w:val="22"/>
        </w:rPr>
        <w:t xml:space="preserve"> </w:t>
      </w:r>
      <w:r w:rsidRPr="00430B12">
        <w:rPr>
          <w:sz w:val="22"/>
          <w:szCs w:val="22"/>
        </w:rPr>
        <w:t xml:space="preserve">zisťovanie a predložiť doklady a záznamy vedené pre účely dane za ubytovanie, </w:t>
      </w:r>
    </w:p>
    <w:p w14:paraId="4D18E2A2" w14:textId="1057EAF5" w:rsidR="00B52447" w:rsidRPr="00C34599" w:rsidRDefault="00B52447" w:rsidP="00C34599">
      <w:pPr>
        <w:pStyle w:val="Odsekzoznamu"/>
        <w:spacing w:line="276" w:lineRule="auto"/>
        <w:ind w:left="567" w:hanging="283"/>
        <w:jc w:val="both"/>
        <w:rPr>
          <w:sz w:val="22"/>
          <w:szCs w:val="22"/>
        </w:rPr>
      </w:pPr>
      <w:r w:rsidRPr="00B52447">
        <w:rPr>
          <w:sz w:val="22"/>
          <w:szCs w:val="22"/>
        </w:rPr>
        <w:t xml:space="preserve">d) </w:t>
      </w:r>
      <w:r w:rsidR="00C34599">
        <w:rPr>
          <w:sz w:val="22"/>
          <w:szCs w:val="22"/>
        </w:rPr>
        <w:tab/>
      </w:r>
      <w:r w:rsidRPr="00B52447">
        <w:rPr>
          <w:sz w:val="22"/>
          <w:szCs w:val="22"/>
        </w:rPr>
        <w:t xml:space="preserve">vydať fyzickej osobe, ktorá sa prechodne odplatne ubytuje v ubytovacom zariadení, doklad o </w:t>
      </w:r>
      <w:r w:rsidR="00C34599">
        <w:rPr>
          <w:sz w:val="22"/>
          <w:szCs w:val="22"/>
        </w:rPr>
        <w:t xml:space="preserve"> </w:t>
      </w:r>
      <w:r w:rsidRPr="00C34599">
        <w:rPr>
          <w:sz w:val="22"/>
          <w:szCs w:val="22"/>
        </w:rPr>
        <w:t xml:space="preserve">zaplatení dane, v ktorom uvedie názov zariadenia, sadzbu dane v zmysle platného všeobecne </w:t>
      </w:r>
      <w:r w:rsidR="00C34599">
        <w:rPr>
          <w:sz w:val="22"/>
          <w:szCs w:val="22"/>
        </w:rPr>
        <w:t xml:space="preserve"> </w:t>
      </w:r>
      <w:r w:rsidRPr="00C34599">
        <w:rPr>
          <w:sz w:val="22"/>
          <w:szCs w:val="22"/>
        </w:rPr>
        <w:t xml:space="preserve">záväzného nariadenia, počet prenocovaní, počet osôb, dátum začatia a ukončenia ubytovania a </w:t>
      </w:r>
      <w:r w:rsidR="00C34599">
        <w:rPr>
          <w:sz w:val="22"/>
          <w:szCs w:val="22"/>
        </w:rPr>
        <w:t xml:space="preserve"> </w:t>
      </w:r>
      <w:r w:rsidRPr="00C34599">
        <w:rPr>
          <w:sz w:val="22"/>
          <w:szCs w:val="22"/>
        </w:rPr>
        <w:t xml:space="preserve">celkovú výšku dane. </w:t>
      </w:r>
    </w:p>
    <w:p w14:paraId="250D570E" w14:textId="77777777" w:rsidR="00C34599" w:rsidRDefault="00C34599" w:rsidP="00B52447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</w:p>
    <w:p w14:paraId="7EDA4A50" w14:textId="77777777" w:rsidR="00C34599" w:rsidRDefault="00C34599" w:rsidP="00B52447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</w:p>
    <w:p w14:paraId="4EBB4960" w14:textId="6562475D" w:rsidR="00B52447" w:rsidRPr="00323042" w:rsidRDefault="00323042" w:rsidP="00323042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B52447">
        <w:rPr>
          <w:b/>
          <w:bCs/>
          <w:sz w:val="22"/>
          <w:szCs w:val="22"/>
        </w:rPr>
        <w:t xml:space="preserve">Článok </w:t>
      </w:r>
      <w:r>
        <w:rPr>
          <w:b/>
          <w:bCs/>
          <w:sz w:val="22"/>
          <w:szCs w:val="22"/>
        </w:rPr>
        <w:t>IX</w:t>
      </w:r>
      <w:r w:rsidR="003B4533">
        <w:rPr>
          <w:b/>
          <w:bCs/>
          <w:sz w:val="22"/>
          <w:szCs w:val="22"/>
        </w:rPr>
        <w:t>.</w:t>
      </w:r>
    </w:p>
    <w:p w14:paraId="09C6FC6E" w14:textId="06882B9A" w:rsidR="00323042" w:rsidRPr="00323042" w:rsidRDefault="00B52447" w:rsidP="00323042">
      <w:pPr>
        <w:pStyle w:val="Odsekzoznamu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323042">
        <w:rPr>
          <w:b/>
          <w:bCs/>
          <w:sz w:val="22"/>
          <w:szCs w:val="22"/>
        </w:rPr>
        <w:t>Zástupca platiteľa dane (digitálna platforma)</w:t>
      </w:r>
    </w:p>
    <w:p w14:paraId="612ABE2E" w14:textId="77777777" w:rsidR="00323042" w:rsidRDefault="00323042" w:rsidP="00323042">
      <w:pPr>
        <w:spacing w:line="276" w:lineRule="auto"/>
        <w:jc w:val="both"/>
        <w:rPr>
          <w:sz w:val="22"/>
          <w:szCs w:val="22"/>
        </w:rPr>
      </w:pPr>
    </w:p>
    <w:p w14:paraId="580010CD" w14:textId="31B3F1A0" w:rsidR="00B52447" w:rsidRPr="00323042" w:rsidRDefault="00323042" w:rsidP="00323042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B52447" w:rsidRPr="00323042">
        <w:rPr>
          <w:sz w:val="22"/>
          <w:szCs w:val="22"/>
        </w:rPr>
        <w:t xml:space="preserve">Správca dane môže so zástupcom platiteľa dane8) podľa § 3 ods. 3 tohto nariadenia uzavrieť dohodu </w:t>
      </w:r>
      <w:r>
        <w:rPr>
          <w:sz w:val="22"/>
          <w:szCs w:val="22"/>
        </w:rPr>
        <w:t xml:space="preserve"> </w:t>
      </w:r>
      <w:r w:rsidR="00B52447" w:rsidRPr="00323042">
        <w:rPr>
          <w:sz w:val="22"/>
          <w:szCs w:val="22"/>
        </w:rPr>
        <w:t xml:space="preserve">o vyberaní a odvedení dane podľa § 41c zákona č. 582/2004 Z. z. o miestnych daniach a miestnom </w:t>
      </w:r>
    </w:p>
    <w:p w14:paraId="15916B88" w14:textId="77777777" w:rsidR="00B52447" w:rsidRPr="00B52447" w:rsidRDefault="00B52447" w:rsidP="00B52447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  <w:r w:rsidRPr="00B52447">
        <w:rPr>
          <w:sz w:val="22"/>
          <w:szCs w:val="22"/>
        </w:rPr>
        <w:t xml:space="preserve">poplatku za komunálne odpady a drobné stavebné odpady v znení neskorších predpisov. </w:t>
      </w:r>
    </w:p>
    <w:p w14:paraId="6CBAA819" w14:textId="52837718" w:rsidR="00BF265D" w:rsidRDefault="00C72C05" w:rsidP="00BF265D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>
        <w:rPr>
          <w:sz w:val="22"/>
          <w:szCs w:val="22"/>
        </w:rPr>
        <w:tab/>
      </w:r>
      <w:r w:rsidR="00B52447" w:rsidRPr="00C72C05">
        <w:rPr>
          <w:sz w:val="22"/>
          <w:szCs w:val="22"/>
        </w:rPr>
        <w:t xml:space="preserve">Zástupca platiteľa dane oznamuje správcovi dane základ dane a výšku vybratej dane </w:t>
      </w:r>
      <w:r w:rsidR="00BF265D">
        <w:rPr>
          <w:sz w:val="22"/>
          <w:szCs w:val="22"/>
        </w:rPr>
        <w:t>pol</w:t>
      </w:r>
      <w:r w:rsidR="00B52447" w:rsidRPr="00C72C05">
        <w:rPr>
          <w:sz w:val="22"/>
          <w:szCs w:val="22"/>
        </w:rPr>
        <w:t>ročne spolu za všetky ubytovacie zariadenia vo výkaze vybratej a odvedenej dane za ubytovanie</w:t>
      </w:r>
      <w:r w:rsidR="00BF265D">
        <w:rPr>
          <w:sz w:val="22"/>
          <w:szCs w:val="22"/>
        </w:rPr>
        <w:t>.</w:t>
      </w:r>
      <w:r w:rsidR="00F36ACF">
        <w:rPr>
          <w:rStyle w:val="Odkaznapoznmkupodiarou"/>
          <w:sz w:val="22"/>
          <w:szCs w:val="22"/>
        </w:rPr>
        <w:footnoteReference w:id="2"/>
      </w:r>
    </w:p>
    <w:p w14:paraId="6C3205E9" w14:textId="77777777" w:rsidR="00BF265D" w:rsidRDefault="00BF265D" w:rsidP="00BF265D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</w:p>
    <w:p w14:paraId="197ECCCC" w14:textId="77777777" w:rsidR="00BF265D" w:rsidRDefault="00BF265D" w:rsidP="00BF265D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B52447" w:rsidRPr="00BF265D">
        <w:rPr>
          <w:sz w:val="22"/>
          <w:szCs w:val="22"/>
        </w:rPr>
        <w:t xml:space="preserve">Zástupca platiteľa dane vyberá daň od daňovníkov v mene platiteľa dane. Vybratú daň za všetky </w:t>
      </w:r>
      <w:r>
        <w:rPr>
          <w:sz w:val="22"/>
          <w:szCs w:val="22"/>
        </w:rPr>
        <w:t xml:space="preserve"> </w:t>
      </w:r>
      <w:r w:rsidR="00B52447" w:rsidRPr="00BF265D">
        <w:rPr>
          <w:sz w:val="22"/>
          <w:szCs w:val="22"/>
        </w:rPr>
        <w:t xml:space="preserve">ubytovacie zariadenia podľa vypočítaného základu dane odvedie spolu za daný kalendárny </w:t>
      </w:r>
      <w:r>
        <w:rPr>
          <w:sz w:val="22"/>
          <w:szCs w:val="22"/>
        </w:rPr>
        <w:t>pol</w:t>
      </w:r>
      <w:r w:rsidR="00B52447" w:rsidRPr="00BF265D">
        <w:rPr>
          <w:sz w:val="22"/>
          <w:szCs w:val="22"/>
        </w:rPr>
        <w:t xml:space="preserve">rok bezhotovostne do konca kalendárneho mesiaca nasledujúceho po uplynutí príslušného kalendárneho štvrťroku v jednej celkovej úhrnnej sume na dohodnutý účet správcu dane. </w:t>
      </w:r>
    </w:p>
    <w:p w14:paraId="12068FF6" w14:textId="77777777" w:rsidR="00F36ACF" w:rsidRPr="006C6C74" w:rsidRDefault="00F36ACF" w:rsidP="00BF265D">
      <w:pPr>
        <w:pStyle w:val="Odsekzoznamu"/>
        <w:spacing w:line="276" w:lineRule="auto"/>
        <w:ind w:left="284" w:hanging="284"/>
        <w:jc w:val="both"/>
        <w:rPr>
          <w:sz w:val="22"/>
          <w:szCs w:val="22"/>
        </w:rPr>
      </w:pPr>
    </w:p>
    <w:p w14:paraId="112FEBB5" w14:textId="5E0AF4E8" w:rsidR="00C426AF" w:rsidRDefault="00FE28A8" w:rsidP="00916CF2">
      <w:pPr>
        <w:pStyle w:val="Odsekzoznamu"/>
        <w:spacing w:line="276" w:lineRule="auto"/>
        <w:ind w:left="360"/>
        <w:jc w:val="center"/>
        <w:rPr>
          <w:b/>
          <w:sz w:val="22"/>
          <w:szCs w:val="22"/>
        </w:rPr>
      </w:pPr>
      <w:r w:rsidRPr="006C6C74">
        <w:rPr>
          <w:b/>
          <w:sz w:val="22"/>
          <w:szCs w:val="22"/>
        </w:rPr>
        <w:t xml:space="preserve">Článok </w:t>
      </w:r>
      <w:r w:rsidR="003B4533">
        <w:rPr>
          <w:b/>
          <w:sz w:val="22"/>
          <w:szCs w:val="22"/>
        </w:rPr>
        <w:t>X.</w:t>
      </w:r>
    </w:p>
    <w:p w14:paraId="26B21460" w14:textId="44CD06B0" w:rsidR="003B4533" w:rsidRDefault="003B4533" w:rsidP="003B4533">
      <w:pPr>
        <w:pStyle w:val="Odsekzoznamu"/>
        <w:spacing w:line="276" w:lineRule="auto"/>
        <w:ind w:left="360"/>
        <w:jc w:val="center"/>
        <w:rPr>
          <w:b/>
          <w:sz w:val="22"/>
          <w:szCs w:val="22"/>
        </w:rPr>
      </w:pPr>
      <w:r w:rsidRPr="003B4533">
        <w:rPr>
          <w:b/>
          <w:sz w:val="22"/>
          <w:szCs w:val="22"/>
        </w:rPr>
        <w:t xml:space="preserve">Kontrola </w:t>
      </w:r>
      <w:r>
        <w:rPr>
          <w:b/>
          <w:sz w:val="22"/>
          <w:szCs w:val="22"/>
        </w:rPr>
        <w:t>a Sankcie</w:t>
      </w:r>
    </w:p>
    <w:p w14:paraId="6E9F3B36" w14:textId="77777777" w:rsidR="00DF6FFD" w:rsidRDefault="00DF6FFD" w:rsidP="00DF6FFD">
      <w:pPr>
        <w:pStyle w:val="Odsekzoznamu"/>
        <w:spacing w:line="276" w:lineRule="auto"/>
        <w:ind w:left="0"/>
        <w:rPr>
          <w:b/>
          <w:sz w:val="22"/>
          <w:szCs w:val="22"/>
        </w:rPr>
      </w:pPr>
    </w:p>
    <w:p w14:paraId="421E6403" w14:textId="389C0271" w:rsidR="003B4533" w:rsidRDefault="00DF6FFD" w:rsidP="00DF6FFD">
      <w:pPr>
        <w:pStyle w:val="Odsekzoznamu"/>
        <w:spacing w:line="276" w:lineRule="auto"/>
        <w:ind w:left="284" w:hanging="284"/>
        <w:rPr>
          <w:bCs/>
          <w:sz w:val="22"/>
          <w:szCs w:val="22"/>
        </w:rPr>
      </w:pPr>
      <w:r w:rsidRPr="00DF6FFD">
        <w:rPr>
          <w:bCs/>
          <w:sz w:val="22"/>
          <w:szCs w:val="22"/>
        </w:rPr>
        <w:t>1.</w:t>
      </w:r>
      <w:r w:rsidR="003B4533">
        <w:rPr>
          <w:bCs/>
          <w:sz w:val="22"/>
          <w:szCs w:val="22"/>
        </w:rPr>
        <w:t xml:space="preserve"> </w:t>
      </w:r>
      <w:r w:rsidR="003B4533" w:rsidRPr="003B453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="003B4533" w:rsidRPr="003B4533">
        <w:rPr>
          <w:bCs/>
          <w:sz w:val="22"/>
          <w:szCs w:val="22"/>
        </w:rPr>
        <w:t xml:space="preserve">Kontrolu dodržiavania ustanovení tohto nariadenia vykonáva </w:t>
      </w:r>
      <w:r>
        <w:rPr>
          <w:bCs/>
          <w:sz w:val="22"/>
          <w:szCs w:val="22"/>
        </w:rPr>
        <w:t xml:space="preserve">obec </w:t>
      </w:r>
      <w:r w:rsidR="003B4533" w:rsidRPr="003B4533">
        <w:rPr>
          <w:bCs/>
          <w:sz w:val="22"/>
          <w:szCs w:val="22"/>
        </w:rPr>
        <w:t xml:space="preserve">alebo iná právnická </w:t>
      </w:r>
      <w:r w:rsidR="003B4533" w:rsidRPr="00DF6FFD">
        <w:rPr>
          <w:bCs/>
          <w:sz w:val="22"/>
          <w:szCs w:val="22"/>
        </w:rPr>
        <w:t xml:space="preserve">osoba alebo fyzická osoba v súčinnosti s </w:t>
      </w:r>
      <w:r>
        <w:rPr>
          <w:bCs/>
          <w:sz w:val="22"/>
          <w:szCs w:val="22"/>
        </w:rPr>
        <w:t>obcou</w:t>
      </w:r>
      <w:r w:rsidR="003B4533" w:rsidRPr="00DF6FFD">
        <w:rPr>
          <w:bCs/>
          <w:sz w:val="22"/>
          <w:szCs w:val="22"/>
        </w:rPr>
        <w:t xml:space="preserve"> alebo s písomným poverením </w:t>
      </w:r>
      <w:r>
        <w:rPr>
          <w:bCs/>
          <w:sz w:val="22"/>
          <w:szCs w:val="22"/>
        </w:rPr>
        <w:t>obce.</w:t>
      </w:r>
    </w:p>
    <w:p w14:paraId="7D71C477" w14:textId="77777777" w:rsidR="00DF6FFD" w:rsidRDefault="00DF6FFD" w:rsidP="00DF6FFD">
      <w:pPr>
        <w:pStyle w:val="Odsekzoznamu"/>
        <w:spacing w:line="276" w:lineRule="auto"/>
        <w:ind w:left="284" w:hanging="284"/>
        <w:rPr>
          <w:bCs/>
          <w:sz w:val="22"/>
          <w:szCs w:val="22"/>
        </w:rPr>
      </w:pPr>
    </w:p>
    <w:p w14:paraId="358AA040" w14:textId="094BD9CA" w:rsidR="001F7612" w:rsidRDefault="00DF6FFD" w:rsidP="001F7612">
      <w:pPr>
        <w:pStyle w:val="Odsekzoznamu"/>
        <w:spacing w:line="276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</w:t>
      </w:r>
      <w:r w:rsidR="0065439B" w:rsidRPr="0065439B">
        <w:t xml:space="preserve"> </w:t>
      </w:r>
      <w:r w:rsidR="0065439B">
        <w:tab/>
      </w:r>
      <w:r w:rsidR="0065439B">
        <w:rPr>
          <w:bCs/>
          <w:sz w:val="22"/>
          <w:szCs w:val="22"/>
        </w:rPr>
        <w:t>Obec</w:t>
      </w:r>
      <w:r w:rsidR="0065439B" w:rsidRPr="0065439B">
        <w:rPr>
          <w:bCs/>
          <w:sz w:val="22"/>
          <w:szCs w:val="22"/>
        </w:rPr>
        <w:t xml:space="preserve"> uloží platiteľovi dane za nesplnenie niektorej z povinností v zmysle ustanoven</w:t>
      </w:r>
      <w:r w:rsidR="008D3109">
        <w:rPr>
          <w:bCs/>
          <w:sz w:val="22"/>
          <w:szCs w:val="22"/>
        </w:rPr>
        <w:t>í</w:t>
      </w:r>
      <w:r w:rsidR="0065439B" w:rsidRPr="0065439B">
        <w:rPr>
          <w:bCs/>
          <w:sz w:val="22"/>
          <w:szCs w:val="22"/>
        </w:rPr>
        <w:t xml:space="preserve"> </w:t>
      </w:r>
      <w:r w:rsidR="002F78B7">
        <w:rPr>
          <w:bCs/>
          <w:sz w:val="22"/>
          <w:szCs w:val="22"/>
        </w:rPr>
        <w:t xml:space="preserve">Článku </w:t>
      </w:r>
      <w:r w:rsidR="00726708">
        <w:rPr>
          <w:bCs/>
          <w:sz w:val="22"/>
          <w:szCs w:val="22"/>
        </w:rPr>
        <w:t>VI</w:t>
      </w:r>
      <w:r w:rsidR="008D3109">
        <w:rPr>
          <w:bCs/>
          <w:sz w:val="22"/>
          <w:szCs w:val="22"/>
        </w:rPr>
        <w:t>.</w:t>
      </w:r>
      <w:r w:rsidR="002F78B7">
        <w:rPr>
          <w:bCs/>
          <w:sz w:val="22"/>
          <w:szCs w:val="22"/>
        </w:rPr>
        <w:t xml:space="preserve"> ods. 1</w:t>
      </w:r>
      <w:r w:rsidR="00714A3F">
        <w:rPr>
          <w:bCs/>
          <w:sz w:val="22"/>
          <w:szCs w:val="22"/>
        </w:rPr>
        <w:t xml:space="preserve"> písm. f)</w:t>
      </w:r>
      <w:r w:rsidR="002F78B7">
        <w:rPr>
          <w:bCs/>
          <w:sz w:val="22"/>
          <w:szCs w:val="22"/>
        </w:rPr>
        <w:t xml:space="preserve"> </w:t>
      </w:r>
      <w:r w:rsidR="0065439B" w:rsidRPr="0065439B">
        <w:rPr>
          <w:bCs/>
          <w:sz w:val="22"/>
          <w:szCs w:val="22"/>
        </w:rPr>
        <w:t xml:space="preserve"> pokutu </w:t>
      </w:r>
      <w:r w:rsidR="0065439B" w:rsidRPr="00404ECB">
        <w:rPr>
          <w:bCs/>
          <w:sz w:val="22"/>
          <w:szCs w:val="22"/>
          <w:highlight w:val="yellow"/>
        </w:rPr>
        <w:t>2</w:t>
      </w:r>
      <w:r w:rsidR="008D3109" w:rsidRPr="00404ECB">
        <w:rPr>
          <w:bCs/>
          <w:sz w:val="22"/>
          <w:szCs w:val="22"/>
          <w:highlight w:val="yellow"/>
        </w:rPr>
        <w:t>0,- €</w:t>
      </w:r>
      <w:r w:rsidR="0065439B" w:rsidRPr="008D3109">
        <w:rPr>
          <w:bCs/>
          <w:sz w:val="22"/>
          <w:szCs w:val="22"/>
        </w:rPr>
        <w:t xml:space="preserve"> podľa osobitného predpisu</w:t>
      </w:r>
      <w:r w:rsidR="008D3109">
        <w:rPr>
          <w:rStyle w:val="Odkaznapoznmkupodiarou"/>
          <w:bCs/>
          <w:sz w:val="22"/>
          <w:szCs w:val="22"/>
        </w:rPr>
        <w:footnoteReference w:id="3"/>
      </w:r>
      <w:r w:rsidR="0065439B" w:rsidRPr="008D3109">
        <w:rPr>
          <w:bCs/>
          <w:sz w:val="22"/>
          <w:szCs w:val="22"/>
        </w:rPr>
        <w:t xml:space="preserve"> za každé jednotlivé nesplnenie povinnosti; v správnom konaní </w:t>
      </w:r>
      <w:r w:rsidR="0065439B" w:rsidRPr="00217959">
        <w:rPr>
          <w:bCs/>
          <w:sz w:val="22"/>
          <w:szCs w:val="22"/>
        </w:rPr>
        <w:t>pokutu až do výšky 6</w:t>
      </w:r>
      <w:r w:rsidR="001F7612">
        <w:rPr>
          <w:bCs/>
          <w:sz w:val="22"/>
          <w:szCs w:val="22"/>
        </w:rPr>
        <w:t> </w:t>
      </w:r>
      <w:r w:rsidR="0065439B" w:rsidRPr="00217959">
        <w:rPr>
          <w:bCs/>
          <w:sz w:val="22"/>
          <w:szCs w:val="22"/>
        </w:rPr>
        <w:t>638</w:t>
      </w:r>
      <w:r w:rsidR="001F7612">
        <w:rPr>
          <w:bCs/>
          <w:sz w:val="22"/>
          <w:szCs w:val="22"/>
        </w:rPr>
        <w:t>,-</w:t>
      </w:r>
      <w:r w:rsidR="00894DA3">
        <w:rPr>
          <w:bCs/>
          <w:sz w:val="22"/>
          <w:szCs w:val="22"/>
        </w:rPr>
        <w:t xml:space="preserve"> </w:t>
      </w:r>
      <w:r w:rsidR="001F7612">
        <w:rPr>
          <w:bCs/>
          <w:sz w:val="22"/>
          <w:szCs w:val="22"/>
        </w:rPr>
        <w:t>€</w:t>
      </w:r>
      <w:r w:rsidR="005E0FA5">
        <w:rPr>
          <w:bCs/>
          <w:sz w:val="22"/>
          <w:szCs w:val="22"/>
        </w:rPr>
        <w:t>.</w:t>
      </w:r>
      <w:r w:rsidR="001F7612">
        <w:rPr>
          <w:bCs/>
          <w:sz w:val="22"/>
          <w:szCs w:val="22"/>
        </w:rPr>
        <w:t xml:space="preserve"> </w:t>
      </w:r>
    </w:p>
    <w:p w14:paraId="6454BBCC" w14:textId="5C1F3D97" w:rsidR="0065439B" w:rsidRPr="001F7612" w:rsidRDefault="0065439B" w:rsidP="001F7612">
      <w:pPr>
        <w:pStyle w:val="Odsekzoznamu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1F7612">
        <w:rPr>
          <w:bCs/>
          <w:sz w:val="22"/>
          <w:szCs w:val="22"/>
        </w:rPr>
        <w:t xml:space="preserve"> </w:t>
      </w:r>
    </w:p>
    <w:p w14:paraId="58BA6346" w14:textId="060FB8F2" w:rsidR="00CA0C9F" w:rsidRDefault="00077FFD" w:rsidP="00CA0C9F">
      <w:pPr>
        <w:pStyle w:val="Odsekzoznamu"/>
        <w:spacing w:line="276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ab/>
        <w:t>Obec</w:t>
      </w:r>
      <w:r w:rsidR="0065439B" w:rsidRPr="0065439B">
        <w:rPr>
          <w:bCs/>
          <w:sz w:val="22"/>
          <w:szCs w:val="22"/>
        </w:rPr>
        <w:t xml:space="preserve"> uloží platiteľovi dane pokutu </w:t>
      </w:r>
      <w:r w:rsidR="0065439B" w:rsidRPr="00404ECB">
        <w:rPr>
          <w:bCs/>
          <w:sz w:val="22"/>
          <w:szCs w:val="22"/>
          <w:highlight w:val="yellow"/>
        </w:rPr>
        <w:t>100</w:t>
      </w:r>
      <w:r w:rsidRPr="00404ECB">
        <w:rPr>
          <w:bCs/>
          <w:sz w:val="22"/>
          <w:szCs w:val="22"/>
          <w:highlight w:val="yellow"/>
        </w:rPr>
        <w:t>,- €</w:t>
      </w:r>
      <w:r w:rsidR="0065439B" w:rsidRPr="0065439B">
        <w:rPr>
          <w:bCs/>
          <w:sz w:val="22"/>
          <w:szCs w:val="22"/>
        </w:rPr>
        <w:t xml:space="preserve"> podľa osobitného predpisu</w:t>
      </w:r>
      <w:r w:rsidR="00D77068">
        <w:rPr>
          <w:rStyle w:val="Odkaznapoznmkupodiarou"/>
          <w:bCs/>
          <w:sz w:val="22"/>
          <w:szCs w:val="22"/>
        </w:rPr>
        <w:footnoteReference w:id="4"/>
      </w:r>
      <w:r w:rsidR="0065439B" w:rsidRPr="0065439B">
        <w:rPr>
          <w:bCs/>
          <w:sz w:val="22"/>
          <w:szCs w:val="22"/>
        </w:rPr>
        <w:t xml:space="preserve"> za nesplnenie </w:t>
      </w:r>
      <w:r w:rsidR="0065439B" w:rsidRPr="00D77068">
        <w:rPr>
          <w:bCs/>
          <w:sz w:val="22"/>
          <w:szCs w:val="22"/>
        </w:rPr>
        <w:t xml:space="preserve">povinnosti v zmysle ustanovenia </w:t>
      </w:r>
      <w:r w:rsidR="001E473E">
        <w:rPr>
          <w:bCs/>
          <w:sz w:val="22"/>
          <w:szCs w:val="22"/>
        </w:rPr>
        <w:t>Článku</w:t>
      </w:r>
      <w:r w:rsidR="0065439B" w:rsidRPr="00D77068">
        <w:rPr>
          <w:bCs/>
          <w:sz w:val="22"/>
          <w:szCs w:val="22"/>
        </w:rPr>
        <w:t xml:space="preserve"> </w:t>
      </w:r>
      <w:r w:rsidR="001E473E">
        <w:rPr>
          <w:bCs/>
          <w:sz w:val="22"/>
          <w:szCs w:val="22"/>
        </w:rPr>
        <w:t>VIII</w:t>
      </w:r>
      <w:r w:rsidR="0026445F">
        <w:rPr>
          <w:bCs/>
          <w:sz w:val="22"/>
          <w:szCs w:val="22"/>
        </w:rPr>
        <w:t>.</w:t>
      </w:r>
      <w:r w:rsidR="0065439B" w:rsidRPr="00D77068">
        <w:rPr>
          <w:bCs/>
          <w:sz w:val="22"/>
          <w:szCs w:val="22"/>
        </w:rPr>
        <w:t xml:space="preserve"> písm. c) nariadenia; v správnom konaní pokutu a až do </w:t>
      </w:r>
      <w:r w:rsidR="0065439B" w:rsidRPr="001E473E">
        <w:rPr>
          <w:bCs/>
          <w:sz w:val="22"/>
          <w:szCs w:val="22"/>
        </w:rPr>
        <w:t>výšky 6</w:t>
      </w:r>
      <w:r w:rsidR="00CA0C9F">
        <w:rPr>
          <w:bCs/>
          <w:sz w:val="22"/>
          <w:szCs w:val="22"/>
        </w:rPr>
        <w:t> </w:t>
      </w:r>
      <w:r w:rsidR="0065439B" w:rsidRPr="001E473E">
        <w:rPr>
          <w:bCs/>
          <w:sz w:val="22"/>
          <w:szCs w:val="22"/>
        </w:rPr>
        <w:t>638</w:t>
      </w:r>
      <w:r w:rsidR="00CA0C9F">
        <w:rPr>
          <w:bCs/>
          <w:sz w:val="22"/>
          <w:szCs w:val="22"/>
        </w:rPr>
        <w:t xml:space="preserve">,- €. </w:t>
      </w:r>
    </w:p>
    <w:p w14:paraId="0F7C959E" w14:textId="77777777" w:rsidR="00CA0C9F" w:rsidRDefault="00CA0C9F" w:rsidP="00CA0C9F">
      <w:pPr>
        <w:pStyle w:val="Odsekzoznamu"/>
        <w:spacing w:line="276" w:lineRule="auto"/>
        <w:ind w:left="284" w:hanging="284"/>
        <w:jc w:val="both"/>
        <w:rPr>
          <w:bCs/>
          <w:sz w:val="22"/>
          <w:szCs w:val="22"/>
        </w:rPr>
      </w:pPr>
    </w:p>
    <w:p w14:paraId="0536F1C9" w14:textId="137EE479" w:rsidR="006E559B" w:rsidRDefault="00CA0C9F" w:rsidP="0005092B">
      <w:pPr>
        <w:pStyle w:val="Odsekzoznamu"/>
        <w:spacing w:line="276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</w:t>
      </w:r>
      <w:r>
        <w:rPr>
          <w:bCs/>
          <w:sz w:val="22"/>
          <w:szCs w:val="22"/>
        </w:rPr>
        <w:tab/>
        <w:t>Obec</w:t>
      </w:r>
      <w:r w:rsidR="0065439B" w:rsidRPr="00CA0C9F">
        <w:rPr>
          <w:bCs/>
          <w:sz w:val="22"/>
          <w:szCs w:val="22"/>
        </w:rPr>
        <w:t xml:space="preserve"> ako správca dane uloží platiteľovi dane pokutu podľa osobitného predpisu</w:t>
      </w:r>
      <w:r w:rsidR="00835715">
        <w:rPr>
          <w:rStyle w:val="Odkaznapoznmkupodiarou"/>
          <w:bCs/>
          <w:sz w:val="22"/>
          <w:szCs w:val="22"/>
        </w:rPr>
        <w:footnoteReference w:id="5"/>
      </w:r>
      <w:r w:rsidR="0065439B" w:rsidRPr="00CA0C9F">
        <w:rPr>
          <w:bCs/>
          <w:sz w:val="22"/>
          <w:szCs w:val="22"/>
        </w:rPr>
        <w:t xml:space="preserve"> za </w:t>
      </w:r>
      <w:r w:rsidR="0065439B" w:rsidRPr="00835715">
        <w:rPr>
          <w:bCs/>
          <w:sz w:val="22"/>
          <w:szCs w:val="22"/>
        </w:rPr>
        <w:t>nesplnenie povinnosti uvedených v</w:t>
      </w:r>
      <w:r w:rsidR="0005092B">
        <w:rPr>
          <w:bCs/>
          <w:sz w:val="22"/>
          <w:szCs w:val="22"/>
        </w:rPr>
        <w:t> Článku VI</w:t>
      </w:r>
      <w:r w:rsidR="0026445F">
        <w:rPr>
          <w:bCs/>
          <w:sz w:val="22"/>
          <w:szCs w:val="22"/>
        </w:rPr>
        <w:t>.</w:t>
      </w:r>
      <w:r w:rsidR="0005092B">
        <w:rPr>
          <w:bCs/>
          <w:sz w:val="22"/>
          <w:szCs w:val="22"/>
        </w:rPr>
        <w:t xml:space="preserve"> </w:t>
      </w:r>
      <w:r w:rsidR="0065439B" w:rsidRPr="00835715">
        <w:rPr>
          <w:bCs/>
          <w:sz w:val="22"/>
          <w:szCs w:val="22"/>
        </w:rPr>
        <w:t xml:space="preserve">ods. </w:t>
      </w:r>
      <w:r w:rsidR="0005092B">
        <w:rPr>
          <w:bCs/>
          <w:sz w:val="22"/>
          <w:szCs w:val="22"/>
        </w:rPr>
        <w:t>5</w:t>
      </w:r>
      <w:r w:rsidR="0065439B" w:rsidRPr="00835715">
        <w:rPr>
          <w:bCs/>
          <w:sz w:val="22"/>
          <w:szCs w:val="22"/>
        </w:rPr>
        <w:t xml:space="preserve"> nariadenia. </w:t>
      </w:r>
    </w:p>
    <w:p w14:paraId="4B29C579" w14:textId="77777777" w:rsidR="006E559B" w:rsidRDefault="006E559B" w:rsidP="0005092B">
      <w:pPr>
        <w:pStyle w:val="Odsekzoznamu"/>
        <w:spacing w:line="276" w:lineRule="auto"/>
        <w:ind w:left="284" w:hanging="284"/>
        <w:jc w:val="both"/>
        <w:rPr>
          <w:bCs/>
          <w:sz w:val="22"/>
          <w:szCs w:val="22"/>
        </w:rPr>
      </w:pPr>
    </w:p>
    <w:p w14:paraId="4FE59C4C" w14:textId="2A979013" w:rsidR="00327E94" w:rsidRDefault="006E559B" w:rsidP="00327E94">
      <w:pPr>
        <w:pStyle w:val="Odsekzoznamu"/>
        <w:spacing w:line="276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>
        <w:rPr>
          <w:bCs/>
          <w:sz w:val="22"/>
          <w:szCs w:val="22"/>
        </w:rPr>
        <w:tab/>
        <w:t>Obec</w:t>
      </w:r>
      <w:r w:rsidR="0065439B" w:rsidRPr="0005092B">
        <w:rPr>
          <w:bCs/>
          <w:sz w:val="22"/>
          <w:szCs w:val="22"/>
        </w:rPr>
        <w:t xml:space="preserve"> ako správca dane uloží platiteľovi dane pokutu podľa osobitného predpisu</w:t>
      </w:r>
      <w:r>
        <w:rPr>
          <w:rStyle w:val="Odkaznapoznmkupodiarou"/>
          <w:bCs/>
          <w:sz w:val="22"/>
          <w:szCs w:val="22"/>
        </w:rPr>
        <w:footnoteReference w:id="6"/>
      </w:r>
      <w:r w:rsidR="0065439B" w:rsidRPr="0005092B">
        <w:rPr>
          <w:bCs/>
          <w:sz w:val="22"/>
          <w:szCs w:val="22"/>
        </w:rPr>
        <w:t xml:space="preserve"> za </w:t>
      </w:r>
      <w:r w:rsidR="0065439B" w:rsidRPr="008955B4">
        <w:rPr>
          <w:bCs/>
          <w:sz w:val="22"/>
          <w:szCs w:val="22"/>
        </w:rPr>
        <w:t xml:space="preserve">nesplnenie povinností uvedených v </w:t>
      </w:r>
      <w:r w:rsidR="00AE2209">
        <w:rPr>
          <w:bCs/>
          <w:sz w:val="22"/>
          <w:szCs w:val="22"/>
        </w:rPr>
        <w:t>Článku</w:t>
      </w:r>
      <w:r w:rsidR="00AE2209" w:rsidRPr="00D77068">
        <w:rPr>
          <w:bCs/>
          <w:sz w:val="22"/>
          <w:szCs w:val="22"/>
        </w:rPr>
        <w:t xml:space="preserve"> </w:t>
      </w:r>
      <w:r w:rsidR="00AE2209">
        <w:rPr>
          <w:bCs/>
          <w:sz w:val="22"/>
          <w:szCs w:val="22"/>
        </w:rPr>
        <w:t>VIII</w:t>
      </w:r>
      <w:r w:rsidR="0026445F">
        <w:rPr>
          <w:bCs/>
          <w:sz w:val="22"/>
          <w:szCs w:val="22"/>
        </w:rPr>
        <w:t xml:space="preserve">. </w:t>
      </w:r>
      <w:r w:rsidR="00AE2209" w:rsidRPr="00D77068">
        <w:rPr>
          <w:bCs/>
          <w:sz w:val="22"/>
          <w:szCs w:val="22"/>
        </w:rPr>
        <w:t xml:space="preserve">písm. </w:t>
      </w:r>
      <w:r w:rsidR="0065439B" w:rsidRPr="008955B4">
        <w:rPr>
          <w:bCs/>
          <w:sz w:val="22"/>
          <w:szCs w:val="22"/>
        </w:rPr>
        <w:t xml:space="preserve">a), písm. b) a písm. d) nariadenia. </w:t>
      </w:r>
    </w:p>
    <w:p w14:paraId="318A1A23" w14:textId="77777777" w:rsidR="00327E94" w:rsidRDefault="00327E94" w:rsidP="00327E94">
      <w:pPr>
        <w:pStyle w:val="Odsekzoznamu"/>
        <w:spacing w:line="276" w:lineRule="auto"/>
        <w:ind w:left="284" w:hanging="284"/>
        <w:jc w:val="both"/>
        <w:rPr>
          <w:bCs/>
          <w:sz w:val="22"/>
          <w:szCs w:val="22"/>
        </w:rPr>
      </w:pPr>
    </w:p>
    <w:p w14:paraId="2E926D45" w14:textId="69614B74" w:rsidR="0065439B" w:rsidRPr="0026445F" w:rsidRDefault="00327E94" w:rsidP="0026445F">
      <w:pPr>
        <w:pStyle w:val="Odsekzoznamu"/>
        <w:spacing w:line="276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 </w:t>
      </w:r>
      <w:r>
        <w:rPr>
          <w:bCs/>
          <w:sz w:val="22"/>
          <w:szCs w:val="22"/>
        </w:rPr>
        <w:tab/>
        <w:t>Obec</w:t>
      </w:r>
      <w:r w:rsidR="0065439B" w:rsidRPr="00327E94">
        <w:rPr>
          <w:bCs/>
          <w:sz w:val="22"/>
          <w:szCs w:val="22"/>
        </w:rPr>
        <w:t xml:space="preserve"> ako správca dane uloží platiteľovi dane za nesplnenie povinností </w:t>
      </w:r>
      <w:r w:rsidR="009F021C">
        <w:rPr>
          <w:bCs/>
          <w:sz w:val="22"/>
          <w:szCs w:val="22"/>
        </w:rPr>
        <w:t xml:space="preserve">uvedených </w:t>
      </w:r>
      <w:r w:rsidR="00B75D8F">
        <w:rPr>
          <w:bCs/>
          <w:sz w:val="22"/>
          <w:szCs w:val="22"/>
        </w:rPr>
        <w:t>Článku V</w:t>
      </w:r>
      <w:r w:rsidR="0026445F">
        <w:rPr>
          <w:bCs/>
          <w:sz w:val="22"/>
          <w:szCs w:val="22"/>
        </w:rPr>
        <w:t>.</w:t>
      </w:r>
      <w:r w:rsidR="00495943">
        <w:rPr>
          <w:bCs/>
          <w:sz w:val="22"/>
          <w:szCs w:val="22"/>
        </w:rPr>
        <w:t> a Článku VI</w:t>
      </w:r>
      <w:r w:rsidR="0026445F">
        <w:rPr>
          <w:bCs/>
          <w:sz w:val="22"/>
          <w:szCs w:val="22"/>
        </w:rPr>
        <w:t>.</w:t>
      </w:r>
      <w:r w:rsidR="00495943">
        <w:rPr>
          <w:bCs/>
          <w:sz w:val="22"/>
          <w:szCs w:val="22"/>
        </w:rPr>
        <w:t xml:space="preserve"> ods. </w:t>
      </w:r>
      <w:r w:rsidR="00144270">
        <w:rPr>
          <w:bCs/>
          <w:sz w:val="22"/>
          <w:szCs w:val="22"/>
        </w:rPr>
        <w:t xml:space="preserve">1 písm. a) </w:t>
      </w:r>
      <w:r w:rsidR="00747926">
        <w:rPr>
          <w:bCs/>
          <w:sz w:val="22"/>
          <w:szCs w:val="22"/>
        </w:rPr>
        <w:t xml:space="preserve">až </w:t>
      </w:r>
      <w:r w:rsidR="00CE3395">
        <w:rPr>
          <w:bCs/>
          <w:sz w:val="22"/>
          <w:szCs w:val="22"/>
        </w:rPr>
        <w:t xml:space="preserve">písm. </w:t>
      </w:r>
      <w:r w:rsidR="00144270">
        <w:rPr>
          <w:bCs/>
          <w:sz w:val="22"/>
          <w:szCs w:val="22"/>
        </w:rPr>
        <w:t>e)</w:t>
      </w:r>
      <w:r w:rsidR="00747926">
        <w:rPr>
          <w:bCs/>
          <w:sz w:val="22"/>
          <w:szCs w:val="22"/>
        </w:rPr>
        <w:t>, ods. 2</w:t>
      </w:r>
      <w:r w:rsidR="002B216C">
        <w:rPr>
          <w:bCs/>
          <w:sz w:val="22"/>
          <w:szCs w:val="22"/>
        </w:rPr>
        <w:t xml:space="preserve"> a</w:t>
      </w:r>
      <w:r w:rsidR="0026445F">
        <w:rPr>
          <w:bCs/>
          <w:sz w:val="22"/>
          <w:szCs w:val="22"/>
        </w:rPr>
        <w:t> </w:t>
      </w:r>
      <w:r w:rsidR="002B216C">
        <w:rPr>
          <w:bCs/>
          <w:sz w:val="22"/>
          <w:szCs w:val="22"/>
        </w:rPr>
        <w:t>Člán</w:t>
      </w:r>
      <w:r w:rsidR="0026445F">
        <w:rPr>
          <w:bCs/>
          <w:sz w:val="22"/>
          <w:szCs w:val="22"/>
        </w:rPr>
        <w:t>ku</w:t>
      </w:r>
      <w:r w:rsidR="002B216C" w:rsidRPr="0026445F">
        <w:rPr>
          <w:bCs/>
          <w:sz w:val="22"/>
          <w:szCs w:val="22"/>
        </w:rPr>
        <w:t xml:space="preserve"> VII</w:t>
      </w:r>
      <w:r w:rsidR="0026445F">
        <w:rPr>
          <w:bCs/>
          <w:sz w:val="22"/>
          <w:szCs w:val="22"/>
        </w:rPr>
        <w:t>.</w:t>
      </w:r>
      <w:r w:rsidR="002B216C" w:rsidRPr="0026445F">
        <w:rPr>
          <w:bCs/>
          <w:sz w:val="22"/>
          <w:szCs w:val="22"/>
        </w:rPr>
        <w:t xml:space="preserve">  </w:t>
      </w:r>
      <w:r w:rsidR="0065439B" w:rsidRPr="0026445F">
        <w:rPr>
          <w:bCs/>
          <w:sz w:val="22"/>
          <w:szCs w:val="22"/>
        </w:rPr>
        <w:t>nariadenia pokutu za správny delikt podľa osobitného predpisu</w:t>
      </w:r>
      <w:r w:rsidR="00E220A2">
        <w:rPr>
          <w:rStyle w:val="Odkaznapoznmkupodiarou"/>
          <w:bCs/>
          <w:sz w:val="22"/>
          <w:szCs w:val="22"/>
        </w:rPr>
        <w:footnoteReference w:id="7"/>
      </w:r>
      <w:r w:rsidR="00B646D3">
        <w:rPr>
          <w:bCs/>
          <w:sz w:val="22"/>
          <w:szCs w:val="22"/>
        </w:rPr>
        <w:t>.</w:t>
      </w:r>
    </w:p>
    <w:p w14:paraId="3E9A143B" w14:textId="1ED49CB8" w:rsidR="00DF6FFD" w:rsidRPr="00B646D3" w:rsidRDefault="00DF6FFD" w:rsidP="00B646D3">
      <w:pPr>
        <w:spacing w:line="276" w:lineRule="auto"/>
        <w:rPr>
          <w:b/>
          <w:sz w:val="22"/>
          <w:szCs w:val="22"/>
        </w:rPr>
      </w:pPr>
    </w:p>
    <w:p w14:paraId="18010F38" w14:textId="5FFCD60B" w:rsidR="00B646D3" w:rsidRPr="00B646D3" w:rsidRDefault="00B646D3" w:rsidP="005A66C2">
      <w:pPr>
        <w:pStyle w:val="Odsekzoznamu"/>
        <w:spacing w:line="276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Článok XI.</w:t>
      </w:r>
    </w:p>
    <w:p w14:paraId="7BB19B00" w14:textId="4B36E519" w:rsidR="00B646D3" w:rsidRPr="00B646D3" w:rsidRDefault="00B646D3" w:rsidP="005A66C2">
      <w:pPr>
        <w:pStyle w:val="Odsekzoznamu"/>
        <w:spacing w:line="276" w:lineRule="auto"/>
        <w:ind w:left="360"/>
        <w:jc w:val="center"/>
        <w:rPr>
          <w:b/>
          <w:sz w:val="22"/>
          <w:szCs w:val="22"/>
        </w:rPr>
      </w:pPr>
      <w:r w:rsidRPr="00B646D3">
        <w:rPr>
          <w:b/>
          <w:sz w:val="22"/>
          <w:szCs w:val="22"/>
        </w:rPr>
        <w:t>Postup pri správe dane</w:t>
      </w:r>
    </w:p>
    <w:p w14:paraId="4CD0DAF2" w14:textId="77777777" w:rsidR="005A66C2" w:rsidRDefault="005A66C2" w:rsidP="005A66C2">
      <w:pPr>
        <w:spacing w:line="276" w:lineRule="auto"/>
        <w:jc w:val="both"/>
        <w:rPr>
          <w:bCs/>
          <w:sz w:val="22"/>
          <w:szCs w:val="22"/>
        </w:rPr>
      </w:pPr>
    </w:p>
    <w:p w14:paraId="67945006" w14:textId="508A682E" w:rsidR="00B646D3" w:rsidRPr="005A66C2" w:rsidRDefault="00B646D3" w:rsidP="005A66C2">
      <w:pPr>
        <w:spacing w:line="276" w:lineRule="auto"/>
        <w:jc w:val="both"/>
        <w:rPr>
          <w:bCs/>
          <w:sz w:val="22"/>
          <w:szCs w:val="22"/>
        </w:rPr>
      </w:pPr>
      <w:r w:rsidRPr="005A66C2">
        <w:rPr>
          <w:bCs/>
          <w:sz w:val="22"/>
          <w:szCs w:val="22"/>
        </w:rPr>
        <w:t>Na správu miestnej dane za ubytovanie sa vzťahuje osobitný p</w:t>
      </w:r>
      <w:r w:rsidR="005A66C2">
        <w:rPr>
          <w:bCs/>
          <w:sz w:val="22"/>
          <w:szCs w:val="22"/>
        </w:rPr>
        <w:t>redpis</w:t>
      </w:r>
      <w:r w:rsidR="00B21C89">
        <w:rPr>
          <w:bCs/>
          <w:sz w:val="22"/>
          <w:szCs w:val="22"/>
        </w:rPr>
        <w:t xml:space="preserve"> Z</w:t>
      </w:r>
      <w:r w:rsidR="00B21C89" w:rsidRPr="00B21C89">
        <w:rPr>
          <w:bCs/>
          <w:sz w:val="22"/>
          <w:szCs w:val="22"/>
        </w:rPr>
        <w:t>ákon č. 563/2009 Z. z. o správe daní (daňový poriadok) a o zmene a doplnení niektorých zákonov v platnom znení</w:t>
      </w:r>
    </w:p>
    <w:p w14:paraId="3FCEEE4A" w14:textId="63FE2075" w:rsidR="00B646D3" w:rsidRPr="00B646D3" w:rsidRDefault="00B646D3" w:rsidP="00B646D3">
      <w:pPr>
        <w:pStyle w:val="Odsekzoznamu"/>
        <w:spacing w:line="276" w:lineRule="auto"/>
        <w:ind w:left="360"/>
        <w:jc w:val="both"/>
        <w:rPr>
          <w:bCs/>
          <w:sz w:val="22"/>
          <w:szCs w:val="22"/>
        </w:rPr>
      </w:pPr>
    </w:p>
    <w:p w14:paraId="144DD464" w14:textId="77777777" w:rsidR="00B21C89" w:rsidRDefault="00B21C89" w:rsidP="00B646D3">
      <w:pPr>
        <w:pStyle w:val="Odsekzoznamu"/>
        <w:spacing w:line="276" w:lineRule="auto"/>
        <w:ind w:left="360"/>
        <w:jc w:val="both"/>
        <w:rPr>
          <w:bCs/>
          <w:sz w:val="22"/>
          <w:szCs w:val="22"/>
        </w:rPr>
      </w:pPr>
    </w:p>
    <w:p w14:paraId="25B0B688" w14:textId="23AF1A8E" w:rsidR="00B21C89" w:rsidRPr="00B21C89" w:rsidRDefault="00B21C89" w:rsidP="00B21C89">
      <w:pPr>
        <w:pStyle w:val="Odsekzoznamu"/>
        <w:spacing w:line="276" w:lineRule="auto"/>
        <w:ind w:left="360"/>
        <w:jc w:val="center"/>
        <w:rPr>
          <w:b/>
          <w:sz w:val="22"/>
          <w:szCs w:val="22"/>
        </w:rPr>
      </w:pPr>
      <w:r w:rsidRPr="00B21C89">
        <w:rPr>
          <w:b/>
          <w:sz w:val="22"/>
          <w:szCs w:val="22"/>
        </w:rPr>
        <w:lastRenderedPageBreak/>
        <w:t>Článok XII.</w:t>
      </w:r>
    </w:p>
    <w:p w14:paraId="72A3ADA0" w14:textId="0F9A784E" w:rsidR="00B646D3" w:rsidRPr="00B21C89" w:rsidRDefault="00B646D3" w:rsidP="00B21C89">
      <w:pPr>
        <w:pStyle w:val="Odsekzoznamu"/>
        <w:spacing w:line="276" w:lineRule="auto"/>
        <w:ind w:left="360"/>
        <w:jc w:val="center"/>
        <w:rPr>
          <w:b/>
          <w:sz w:val="22"/>
          <w:szCs w:val="22"/>
        </w:rPr>
      </w:pPr>
      <w:r w:rsidRPr="00B21C89">
        <w:rPr>
          <w:b/>
          <w:sz w:val="22"/>
          <w:szCs w:val="22"/>
        </w:rPr>
        <w:t>Zrušovacie ustanovenie</w:t>
      </w:r>
    </w:p>
    <w:p w14:paraId="5C4CDB54" w14:textId="77777777" w:rsidR="00B21C89" w:rsidRDefault="00B21C89" w:rsidP="00B646D3">
      <w:pPr>
        <w:pStyle w:val="Odsekzoznamu"/>
        <w:spacing w:line="276" w:lineRule="auto"/>
        <w:ind w:left="360"/>
        <w:jc w:val="both"/>
        <w:rPr>
          <w:bCs/>
          <w:sz w:val="22"/>
          <w:szCs w:val="22"/>
        </w:rPr>
      </w:pPr>
    </w:p>
    <w:p w14:paraId="0C48C59F" w14:textId="51E198F6" w:rsidR="00B646D3" w:rsidRPr="00F4429D" w:rsidRDefault="00B646D3" w:rsidP="00F4429D">
      <w:pPr>
        <w:pStyle w:val="Odsekzoznamu"/>
        <w:spacing w:line="276" w:lineRule="auto"/>
        <w:ind w:left="360"/>
        <w:jc w:val="both"/>
        <w:rPr>
          <w:bCs/>
          <w:sz w:val="22"/>
          <w:szCs w:val="22"/>
        </w:rPr>
      </w:pPr>
      <w:r w:rsidRPr="00B646D3">
        <w:rPr>
          <w:bCs/>
          <w:sz w:val="22"/>
          <w:szCs w:val="22"/>
        </w:rPr>
        <w:t>Zrušuje sa</w:t>
      </w:r>
      <w:r w:rsidR="00662C93">
        <w:rPr>
          <w:bCs/>
          <w:sz w:val="22"/>
          <w:szCs w:val="22"/>
        </w:rPr>
        <w:t xml:space="preserve"> ustanovenie </w:t>
      </w:r>
      <w:r w:rsidR="005B330F">
        <w:rPr>
          <w:bCs/>
          <w:sz w:val="22"/>
          <w:szCs w:val="22"/>
        </w:rPr>
        <w:t>§ 11</w:t>
      </w:r>
      <w:r w:rsidRPr="00B646D3">
        <w:rPr>
          <w:bCs/>
          <w:sz w:val="22"/>
          <w:szCs w:val="22"/>
        </w:rPr>
        <w:t xml:space="preserve"> </w:t>
      </w:r>
      <w:r w:rsidR="00F4429D">
        <w:rPr>
          <w:bCs/>
          <w:sz w:val="22"/>
          <w:szCs w:val="22"/>
        </w:rPr>
        <w:t>V</w:t>
      </w:r>
      <w:r w:rsidRPr="00F4429D">
        <w:rPr>
          <w:bCs/>
          <w:sz w:val="22"/>
          <w:szCs w:val="22"/>
        </w:rPr>
        <w:t xml:space="preserve">šeobecne záväzné nariadenie </w:t>
      </w:r>
      <w:r w:rsidR="005B330F" w:rsidRPr="00F4429D">
        <w:rPr>
          <w:bCs/>
          <w:sz w:val="22"/>
          <w:szCs w:val="22"/>
        </w:rPr>
        <w:t>Obce</w:t>
      </w:r>
      <w:r w:rsidRPr="00F4429D">
        <w:rPr>
          <w:bCs/>
          <w:sz w:val="22"/>
          <w:szCs w:val="22"/>
        </w:rPr>
        <w:t xml:space="preserve"> </w:t>
      </w:r>
      <w:r w:rsidR="005B330F" w:rsidRPr="00F4429D">
        <w:rPr>
          <w:bCs/>
          <w:sz w:val="22"/>
          <w:szCs w:val="22"/>
        </w:rPr>
        <w:t xml:space="preserve">Hrabušice </w:t>
      </w:r>
      <w:r w:rsidR="0016320E">
        <w:rPr>
          <w:bCs/>
          <w:sz w:val="22"/>
          <w:szCs w:val="22"/>
        </w:rPr>
        <w:t xml:space="preserve">schváleného uznesením obecného zastupiteľstva č. </w:t>
      </w:r>
      <w:r w:rsidR="00123F43">
        <w:rPr>
          <w:bCs/>
          <w:sz w:val="22"/>
          <w:szCs w:val="22"/>
        </w:rPr>
        <w:t>703</w:t>
      </w:r>
      <w:r w:rsidR="005D2861">
        <w:rPr>
          <w:bCs/>
          <w:sz w:val="22"/>
          <w:szCs w:val="22"/>
        </w:rPr>
        <w:t>/</w:t>
      </w:r>
      <w:r w:rsidR="00123F43">
        <w:rPr>
          <w:bCs/>
          <w:sz w:val="22"/>
          <w:szCs w:val="22"/>
        </w:rPr>
        <w:t>11</w:t>
      </w:r>
      <w:r w:rsidR="005D2861">
        <w:rPr>
          <w:bCs/>
          <w:sz w:val="22"/>
          <w:szCs w:val="22"/>
        </w:rPr>
        <w:t xml:space="preserve">/2014 zo dňa </w:t>
      </w:r>
      <w:r w:rsidR="00123F43">
        <w:rPr>
          <w:bCs/>
          <w:sz w:val="22"/>
          <w:szCs w:val="22"/>
        </w:rPr>
        <w:t>26</w:t>
      </w:r>
      <w:r w:rsidR="005D2861">
        <w:rPr>
          <w:bCs/>
          <w:sz w:val="22"/>
          <w:szCs w:val="22"/>
        </w:rPr>
        <w:t>.</w:t>
      </w:r>
      <w:r w:rsidR="004555F6">
        <w:rPr>
          <w:bCs/>
          <w:sz w:val="22"/>
          <w:szCs w:val="22"/>
        </w:rPr>
        <w:t>1</w:t>
      </w:r>
      <w:r w:rsidR="00123F43">
        <w:rPr>
          <w:bCs/>
          <w:sz w:val="22"/>
          <w:szCs w:val="22"/>
        </w:rPr>
        <w:t>1</w:t>
      </w:r>
      <w:r w:rsidR="005D2861">
        <w:rPr>
          <w:bCs/>
          <w:sz w:val="22"/>
          <w:szCs w:val="22"/>
        </w:rPr>
        <w:t>.2014</w:t>
      </w:r>
      <w:r w:rsidR="00550AA5">
        <w:rPr>
          <w:bCs/>
          <w:sz w:val="22"/>
          <w:szCs w:val="22"/>
        </w:rPr>
        <w:t>, v znení Dodatk</w:t>
      </w:r>
      <w:r w:rsidR="00F933A9">
        <w:rPr>
          <w:bCs/>
          <w:sz w:val="22"/>
          <w:szCs w:val="22"/>
        </w:rPr>
        <w:t>u č. 1</w:t>
      </w:r>
      <w:r w:rsidR="00550AA5">
        <w:rPr>
          <w:bCs/>
          <w:sz w:val="22"/>
          <w:szCs w:val="22"/>
        </w:rPr>
        <w:t xml:space="preserve"> </w:t>
      </w:r>
      <w:r w:rsidR="00123F43">
        <w:rPr>
          <w:bCs/>
          <w:sz w:val="22"/>
          <w:szCs w:val="22"/>
        </w:rPr>
        <w:t>zo dňa 13.12.2017</w:t>
      </w:r>
      <w:r w:rsidR="006C03BA">
        <w:rPr>
          <w:bCs/>
          <w:sz w:val="22"/>
          <w:szCs w:val="22"/>
        </w:rPr>
        <w:t xml:space="preserve">, Dodatku č. 2 zo dňa 15.12.2022, Dodatku č. 3 zo dňa </w:t>
      </w:r>
      <w:r w:rsidR="00930E41">
        <w:rPr>
          <w:bCs/>
          <w:sz w:val="22"/>
          <w:szCs w:val="22"/>
        </w:rPr>
        <w:t>14.12.2023 a Dodatku č. 4 zo dňa 15.02.2024</w:t>
      </w:r>
      <w:r w:rsidR="00E12E25">
        <w:rPr>
          <w:bCs/>
          <w:sz w:val="22"/>
          <w:szCs w:val="22"/>
        </w:rPr>
        <w:t xml:space="preserve">, </w:t>
      </w:r>
      <w:r w:rsidR="00550AA5">
        <w:rPr>
          <w:bCs/>
          <w:sz w:val="22"/>
          <w:szCs w:val="22"/>
        </w:rPr>
        <w:t>týkajúc</w:t>
      </w:r>
      <w:r w:rsidR="00E12E25">
        <w:rPr>
          <w:bCs/>
          <w:sz w:val="22"/>
          <w:szCs w:val="22"/>
        </w:rPr>
        <w:t>eho</w:t>
      </w:r>
      <w:r w:rsidR="00550AA5">
        <w:rPr>
          <w:bCs/>
          <w:sz w:val="22"/>
          <w:szCs w:val="22"/>
        </w:rPr>
        <w:t xml:space="preserve"> sa</w:t>
      </w:r>
      <w:r w:rsidR="00930E41">
        <w:rPr>
          <w:bCs/>
          <w:sz w:val="22"/>
          <w:szCs w:val="22"/>
        </w:rPr>
        <w:t xml:space="preserve"> dan</w:t>
      </w:r>
      <w:r w:rsidR="00E12E25">
        <w:rPr>
          <w:bCs/>
          <w:sz w:val="22"/>
          <w:szCs w:val="22"/>
        </w:rPr>
        <w:t>e</w:t>
      </w:r>
      <w:r w:rsidR="00930E41">
        <w:rPr>
          <w:bCs/>
          <w:sz w:val="22"/>
          <w:szCs w:val="22"/>
        </w:rPr>
        <w:t xml:space="preserve"> z</w:t>
      </w:r>
      <w:r w:rsidR="00E12E25">
        <w:rPr>
          <w:bCs/>
          <w:sz w:val="22"/>
          <w:szCs w:val="22"/>
        </w:rPr>
        <w:t>a</w:t>
      </w:r>
      <w:r w:rsidR="00930E41">
        <w:rPr>
          <w:bCs/>
          <w:sz w:val="22"/>
          <w:szCs w:val="22"/>
        </w:rPr>
        <w:t> ubytovania</w:t>
      </w:r>
      <w:r w:rsidR="00E12E25">
        <w:rPr>
          <w:bCs/>
          <w:sz w:val="22"/>
          <w:szCs w:val="22"/>
        </w:rPr>
        <w:t xml:space="preserve">. </w:t>
      </w:r>
      <w:r w:rsidR="00930E41">
        <w:rPr>
          <w:bCs/>
          <w:sz w:val="22"/>
          <w:szCs w:val="22"/>
        </w:rPr>
        <w:t xml:space="preserve"> </w:t>
      </w:r>
      <w:r w:rsidR="00550AA5">
        <w:rPr>
          <w:bCs/>
          <w:sz w:val="22"/>
          <w:szCs w:val="22"/>
        </w:rPr>
        <w:t xml:space="preserve"> </w:t>
      </w:r>
      <w:r w:rsidR="0016320E">
        <w:rPr>
          <w:bCs/>
          <w:sz w:val="22"/>
          <w:szCs w:val="22"/>
        </w:rPr>
        <w:t xml:space="preserve"> </w:t>
      </w:r>
    </w:p>
    <w:p w14:paraId="482784AA" w14:textId="77777777" w:rsidR="00E12E25" w:rsidRDefault="00E12E25" w:rsidP="00E12E25">
      <w:pPr>
        <w:spacing w:line="276" w:lineRule="auto"/>
        <w:jc w:val="both"/>
        <w:rPr>
          <w:bCs/>
          <w:sz w:val="22"/>
          <w:szCs w:val="22"/>
        </w:rPr>
      </w:pPr>
    </w:p>
    <w:p w14:paraId="3C1877EC" w14:textId="5C872872" w:rsidR="00B646D3" w:rsidRPr="00E12E25" w:rsidRDefault="00B646D3" w:rsidP="00E12E25">
      <w:pPr>
        <w:spacing w:line="276" w:lineRule="auto"/>
        <w:jc w:val="both"/>
        <w:rPr>
          <w:bCs/>
          <w:sz w:val="22"/>
          <w:szCs w:val="22"/>
        </w:rPr>
      </w:pPr>
      <w:r w:rsidRPr="00E12E25">
        <w:rPr>
          <w:bCs/>
          <w:sz w:val="22"/>
          <w:szCs w:val="22"/>
        </w:rPr>
        <w:t xml:space="preserve"> </w:t>
      </w:r>
    </w:p>
    <w:p w14:paraId="11BD5A4D" w14:textId="699D3B11" w:rsidR="00B646D3" w:rsidRPr="00E12E25" w:rsidRDefault="00E12E25" w:rsidP="00E12E25">
      <w:pPr>
        <w:pStyle w:val="Odsekzoznamu"/>
        <w:spacing w:line="276" w:lineRule="auto"/>
        <w:ind w:left="360"/>
        <w:jc w:val="center"/>
        <w:rPr>
          <w:b/>
          <w:sz w:val="22"/>
          <w:szCs w:val="22"/>
        </w:rPr>
      </w:pPr>
      <w:r w:rsidRPr="00B21C89">
        <w:rPr>
          <w:b/>
          <w:sz w:val="22"/>
          <w:szCs w:val="22"/>
        </w:rPr>
        <w:t>Článok XII</w:t>
      </w:r>
      <w:r>
        <w:rPr>
          <w:b/>
          <w:sz w:val="22"/>
          <w:szCs w:val="22"/>
        </w:rPr>
        <w:t>I</w:t>
      </w:r>
      <w:r w:rsidRPr="00B21C89">
        <w:rPr>
          <w:b/>
          <w:sz w:val="22"/>
          <w:szCs w:val="22"/>
        </w:rPr>
        <w:t>.</w:t>
      </w:r>
    </w:p>
    <w:p w14:paraId="283DECFA" w14:textId="77777777" w:rsidR="00B646D3" w:rsidRPr="00E12E25" w:rsidRDefault="00B646D3" w:rsidP="00E12E25">
      <w:pPr>
        <w:pStyle w:val="Odsekzoznamu"/>
        <w:spacing w:line="276" w:lineRule="auto"/>
        <w:ind w:left="360"/>
        <w:jc w:val="center"/>
        <w:rPr>
          <w:b/>
          <w:sz w:val="22"/>
          <w:szCs w:val="22"/>
        </w:rPr>
      </w:pPr>
      <w:r w:rsidRPr="00E12E25">
        <w:rPr>
          <w:b/>
          <w:sz w:val="22"/>
          <w:szCs w:val="22"/>
        </w:rPr>
        <w:t>Účinnosť</w:t>
      </w:r>
    </w:p>
    <w:p w14:paraId="6AB904B7" w14:textId="77777777" w:rsidR="00B646D3" w:rsidRPr="00B646D3" w:rsidRDefault="00B646D3" w:rsidP="00B646D3">
      <w:pPr>
        <w:pStyle w:val="Odsekzoznamu"/>
        <w:spacing w:line="276" w:lineRule="auto"/>
        <w:ind w:left="360"/>
        <w:jc w:val="both"/>
        <w:rPr>
          <w:bCs/>
          <w:sz w:val="22"/>
          <w:szCs w:val="22"/>
        </w:rPr>
      </w:pPr>
      <w:r w:rsidRPr="00B646D3">
        <w:rPr>
          <w:bCs/>
          <w:sz w:val="22"/>
          <w:szCs w:val="22"/>
        </w:rPr>
        <w:t xml:space="preserve"> </w:t>
      </w:r>
    </w:p>
    <w:p w14:paraId="600E8456" w14:textId="1B64A46A" w:rsidR="003B4533" w:rsidRPr="003B4533" w:rsidRDefault="00B646D3" w:rsidP="00B646D3">
      <w:pPr>
        <w:pStyle w:val="Odsekzoznamu"/>
        <w:spacing w:line="276" w:lineRule="auto"/>
        <w:ind w:left="360"/>
        <w:jc w:val="both"/>
        <w:rPr>
          <w:bCs/>
          <w:sz w:val="22"/>
          <w:szCs w:val="22"/>
        </w:rPr>
      </w:pPr>
      <w:r w:rsidRPr="00B646D3">
        <w:rPr>
          <w:bCs/>
          <w:sz w:val="22"/>
          <w:szCs w:val="22"/>
        </w:rPr>
        <w:t xml:space="preserve"> Toto </w:t>
      </w:r>
      <w:r w:rsidR="00434059">
        <w:rPr>
          <w:bCs/>
          <w:sz w:val="22"/>
          <w:szCs w:val="22"/>
        </w:rPr>
        <w:t>V</w:t>
      </w:r>
      <w:r w:rsidRPr="00B646D3">
        <w:rPr>
          <w:bCs/>
          <w:sz w:val="22"/>
          <w:szCs w:val="22"/>
        </w:rPr>
        <w:t xml:space="preserve">šeobecne záväzné nariadenie nadobúda účinnosť </w:t>
      </w:r>
      <w:r w:rsidR="00E12E25">
        <w:rPr>
          <w:bCs/>
          <w:sz w:val="22"/>
          <w:szCs w:val="22"/>
        </w:rPr>
        <w:t xml:space="preserve"> ..................... .</w:t>
      </w:r>
    </w:p>
    <w:p w14:paraId="6598F58E" w14:textId="77777777" w:rsidR="003B4533" w:rsidRPr="006C6C74" w:rsidRDefault="003B4533" w:rsidP="00916CF2">
      <w:pPr>
        <w:pStyle w:val="Odsekzoznamu"/>
        <w:spacing w:line="276" w:lineRule="auto"/>
        <w:ind w:left="360"/>
        <w:jc w:val="center"/>
        <w:rPr>
          <w:b/>
          <w:sz w:val="22"/>
          <w:szCs w:val="22"/>
        </w:rPr>
      </w:pPr>
    </w:p>
    <w:p w14:paraId="112FEBBB" w14:textId="77777777" w:rsidR="00C426AF" w:rsidRPr="006C6C74" w:rsidRDefault="00C426AF" w:rsidP="00916CF2">
      <w:pPr>
        <w:pStyle w:val="Odsekzoznamu"/>
        <w:spacing w:line="276" w:lineRule="auto"/>
        <w:ind w:left="360"/>
        <w:jc w:val="both"/>
        <w:rPr>
          <w:sz w:val="22"/>
          <w:szCs w:val="22"/>
        </w:rPr>
      </w:pPr>
    </w:p>
    <w:p w14:paraId="05D6A5A1" w14:textId="77777777" w:rsidR="007479F9" w:rsidRDefault="007479F9" w:rsidP="00916CF2">
      <w:pPr>
        <w:pStyle w:val="Zkladntext"/>
        <w:spacing w:line="276" w:lineRule="aut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12FEBC5" w14:textId="0C53DCB5" w:rsidR="00C9797C" w:rsidRPr="006C6C74" w:rsidRDefault="00B4226D" w:rsidP="007479F9">
      <w:pPr>
        <w:pStyle w:val="Zkladntext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</w:p>
    <w:p w14:paraId="022F7CF9" w14:textId="77777777" w:rsidR="007479F9" w:rsidRDefault="007479F9" w:rsidP="00C9797C">
      <w:pPr>
        <w:pStyle w:val="Nadpis1"/>
        <w:numPr>
          <w:ilvl w:val="0"/>
          <w:numId w:val="0"/>
        </w:numPr>
        <w:tabs>
          <w:tab w:val="left" w:pos="990"/>
        </w:tabs>
        <w:ind w:left="4950" w:hanging="4950"/>
        <w:rPr>
          <w:rFonts w:ascii="Times New Roman" w:hAnsi="Times New Roman"/>
          <w:b w:val="0"/>
          <w:sz w:val="22"/>
          <w:szCs w:val="22"/>
          <w:u w:val="none"/>
          <w:lang w:eastAsia="en-US"/>
        </w:rPr>
      </w:pPr>
    </w:p>
    <w:p w14:paraId="350659F4" w14:textId="77777777" w:rsidR="007479F9" w:rsidRDefault="007479F9" w:rsidP="00C9797C">
      <w:pPr>
        <w:pStyle w:val="Nadpis1"/>
        <w:numPr>
          <w:ilvl w:val="0"/>
          <w:numId w:val="0"/>
        </w:numPr>
        <w:tabs>
          <w:tab w:val="left" w:pos="990"/>
        </w:tabs>
        <w:ind w:left="4950" w:hanging="4950"/>
        <w:rPr>
          <w:rFonts w:ascii="Times New Roman" w:hAnsi="Times New Roman"/>
          <w:b w:val="0"/>
          <w:sz w:val="22"/>
          <w:szCs w:val="22"/>
          <w:u w:val="none"/>
          <w:lang w:eastAsia="en-US"/>
        </w:rPr>
      </w:pPr>
    </w:p>
    <w:p w14:paraId="55260EC1" w14:textId="181F88A7" w:rsidR="00135255" w:rsidRDefault="00135255" w:rsidP="00135255">
      <w:pPr>
        <w:pStyle w:val="Nadpis1"/>
        <w:numPr>
          <w:ilvl w:val="0"/>
          <w:numId w:val="0"/>
        </w:numPr>
        <w:tabs>
          <w:tab w:val="left" w:pos="990"/>
        </w:tabs>
        <w:rPr>
          <w:rFonts w:ascii="Times New Roman" w:hAnsi="Times New Roman"/>
          <w:b w:val="0"/>
          <w:sz w:val="22"/>
          <w:szCs w:val="22"/>
          <w:u w:val="none"/>
          <w:lang w:eastAsia="en-US"/>
        </w:rPr>
      </w:pP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 w:rsidR="00C9797C" w:rsidRPr="006C6C74">
        <w:rPr>
          <w:rFonts w:ascii="Times New Roman" w:hAnsi="Times New Roman"/>
          <w:b w:val="0"/>
          <w:sz w:val="22"/>
          <w:szCs w:val="22"/>
          <w:u w:val="none"/>
          <w:lang w:eastAsia="en-US"/>
        </w:rPr>
        <w:t>Marcel Ka</w:t>
      </w:r>
      <w:r w:rsidR="006B1425">
        <w:rPr>
          <w:rFonts w:ascii="Times New Roman" w:hAnsi="Times New Roman"/>
          <w:b w:val="0"/>
          <w:sz w:val="22"/>
          <w:szCs w:val="22"/>
          <w:u w:val="none"/>
          <w:lang w:eastAsia="en-US"/>
        </w:rPr>
        <w:t>cvinský</w:t>
      </w:r>
    </w:p>
    <w:p w14:paraId="1FB0F2AC" w14:textId="77777777" w:rsidR="00135255" w:rsidRDefault="00135255" w:rsidP="00C9797C">
      <w:pPr>
        <w:pStyle w:val="Nadpis1"/>
        <w:numPr>
          <w:ilvl w:val="0"/>
          <w:numId w:val="0"/>
        </w:numPr>
        <w:tabs>
          <w:tab w:val="left" w:pos="990"/>
        </w:tabs>
        <w:ind w:left="4950" w:hanging="4950"/>
        <w:rPr>
          <w:rFonts w:ascii="Times New Roman" w:hAnsi="Times New Roman"/>
          <w:b w:val="0"/>
          <w:sz w:val="22"/>
          <w:szCs w:val="22"/>
          <w:u w:val="none"/>
          <w:lang w:eastAsia="en-US"/>
        </w:rPr>
      </w:pP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</w: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ab/>
        <w:t>starosta obce</w:t>
      </w:r>
    </w:p>
    <w:p w14:paraId="4151FF2F" w14:textId="77777777" w:rsidR="00135255" w:rsidRDefault="00135255" w:rsidP="00C9797C">
      <w:pPr>
        <w:pStyle w:val="Nadpis1"/>
        <w:numPr>
          <w:ilvl w:val="0"/>
          <w:numId w:val="0"/>
        </w:numPr>
        <w:tabs>
          <w:tab w:val="left" w:pos="990"/>
        </w:tabs>
        <w:ind w:left="4950" w:hanging="4950"/>
        <w:rPr>
          <w:rFonts w:ascii="Times New Roman" w:hAnsi="Times New Roman"/>
          <w:b w:val="0"/>
          <w:sz w:val="22"/>
          <w:szCs w:val="22"/>
          <w:u w:val="none"/>
          <w:lang w:eastAsia="en-US"/>
        </w:rPr>
      </w:pPr>
    </w:p>
    <w:p w14:paraId="2811592D" w14:textId="77777777" w:rsidR="00135255" w:rsidRDefault="00135255" w:rsidP="00C9797C">
      <w:pPr>
        <w:pStyle w:val="Nadpis1"/>
        <w:numPr>
          <w:ilvl w:val="0"/>
          <w:numId w:val="0"/>
        </w:numPr>
        <w:tabs>
          <w:tab w:val="left" w:pos="990"/>
        </w:tabs>
        <w:ind w:left="4950" w:hanging="4950"/>
        <w:rPr>
          <w:rFonts w:ascii="Times New Roman" w:hAnsi="Times New Roman"/>
          <w:b w:val="0"/>
          <w:sz w:val="22"/>
          <w:szCs w:val="22"/>
          <w:u w:val="none"/>
          <w:lang w:eastAsia="en-US"/>
        </w:rPr>
      </w:pPr>
    </w:p>
    <w:p w14:paraId="013388DC" w14:textId="77777777" w:rsidR="00135255" w:rsidRDefault="00135255" w:rsidP="00C9797C">
      <w:pPr>
        <w:pStyle w:val="Nadpis1"/>
        <w:numPr>
          <w:ilvl w:val="0"/>
          <w:numId w:val="0"/>
        </w:numPr>
        <w:tabs>
          <w:tab w:val="left" w:pos="990"/>
        </w:tabs>
        <w:ind w:left="4950" w:hanging="4950"/>
        <w:rPr>
          <w:rFonts w:ascii="Times New Roman" w:hAnsi="Times New Roman"/>
          <w:b w:val="0"/>
          <w:sz w:val="22"/>
          <w:szCs w:val="22"/>
          <w:u w:val="none"/>
          <w:lang w:eastAsia="en-US"/>
        </w:rPr>
      </w:pPr>
    </w:p>
    <w:p w14:paraId="112FEBC6" w14:textId="3C96D343" w:rsidR="00BF5D25" w:rsidRDefault="00135255" w:rsidP="00C9797C">
      <w:pPr>
        <w:pStyle w:val="Nadpis1"/>
        <w:numPr>
          <w:ilvl w:val="0"/>
          <w:numId w:val="0"/>
        </w:numPr>
        <w:tabs>
          <w:tab w:val="left" w:pos="990"/>
        </w:tabs>
        <w:ind w:left="4950" w:hanging="4950"/>
        <w:rPr>
          <w:rFonts w:ascii="Times New Roman" w:hAnsi="Times New Roman"/>
          <w:b w:val="0"/>
          <w:sz w:val="22"/>
          <w:szCs w:val="22"/>
          <w:u w:val="none"/>
          <w:lang w:eastAsia="en-US"/>
        </w:rPr>
      </w:pP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>schválené:</w:t>
      </w:r>
    </w:p>
    <w:p w14:paraId="56691B08" w14:textId="5144ACE7" w:rsidR="00135255" w:rsidRDefault="00135255" w:rsidP="00C9797C">
      <w:pPr>
        <w:pStyle w:val="Nadpis1"/>
        <w:numPr>
          <w:ilvl w:val="0"/>
          <w:numId w:val="0"/>
        </w:numPr>
        <w:tabs>
          <w:tab w:val="left" w:pos="990"/>
        </w:tabs>
        <w:ind w:left="4950" w:hanging="4950"/>
        <w:rPr>
          <w:rFonts w:ascii="Times New Roman" w:hAnsi="Times New Roman"/>
          <w:b w:val="0"/>
          <w:sz w:val="22"/>
          <w:szCs w:val="22"/>
          <w:u w:val="none"/>
          <w:lang w:eastAsia="en-US"/>
        </w:rPr>
      </w:pP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>platné:</w:t>
      </w:r>
    </w:p>
    <w:p w14:paraId="5E241DB2" w14:textId="72C81C67" w:rsidR="00135255" w:rsidRDefault="00135255" w:rsidP="00C9797C">
      <w:pPr>
        <w:pStyle w:val="Nadpis1"/>
        <w:numPr>
          <w:ilvl w:val="0"/>
          <w:numId w:val="0"/>
        </w:numPr>
        <w:tabs>
          <w:tab w:val="left" w:pos="990"/>
        </w:tabs>
        <w:ind w:left="4950" w:hanging="4950"/>
        <w:rPr>
          <w:rFonts w:ascii="Times New Roman" w:hAnsi="Times New Roman"/>
          <w:b w:val="0"/>
          <w:sz w:val="22"/>
          <w:szCs w:val="22"/>
          <w:u w:val="none"/>
          <w:lang w:eastAsia="en-US"/>
        </w:rPr>
      </w:pPr>
      <w:r>
        <w:rPr>
          <w:rFonts w:ascii="Times New Roman" w:hAnsi="Times New Roman"/>
          <w:b w:val="0"/>
          <w:sz w:val="22"/>
          <w:szCs w:val="22"/>
          <w:u w:val="none"/>
          <w:lang w:eastAsia="en-US"/>
        </w:rPr>
        <w:t>účinné:</w:t>
      </w:r>
    </w:p>
    <w:p w14:paraId="6CC59431" w14:textId="77777777" w:rsidR="00135255" w:rsidRPr="006C6C74" w:rsidRDefault="00135255" w:rsidP="00C9797C">
      <w:pPr>
        <w:pStyle w:val="Nadpis1"/>
        <w:numPr>
          <w:ilvl w:val="0"/>
          <w:numId w:val="0"/>
        </w:numPr>
        <w:tabs>
          <w:tab w:val="left" w:pos="990"/>
        </w:tabs>
        <w:ind w:left="4950" w:hanging="4950"/>
        <w:rPr>
          <w:rFonts w:ascii="Times New Roman" w:hAnsi="Times New Roman"/>
          <w:b w:val="0"/>
          <w:sz w:val="22"/>
          <w:szCs w:val="22"/>
          <w:u w:val="none"/>
          <w:lang w:eastAsia="en-US"/>
        </w:rPr>
      </w:pPr>
    </w:p>
    <w:sectPr w:rsidR="00135255" w:rsidRPr="006C6C74" w:rsidSect="006C6380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42A57" w14:textId="77777777" w:rsidR="006C6380" w:rsidRDefault="006C6380" w:rsidP="00A305CD">
      <w:r>
        <w:separator/>
      </w:r>
    </w:p>
  </w:endnote>
  <w:endnote w:type="continuationSeparator" w:id="0">
    <w:p w14:paraId="7E6B2131" w14:textId="77777777" w:rsidR="006C6380" w:rsidRDefault="006C6380" w:rsidP="00A3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568782"/>
      <w:docPartObj>
        <w:docPartGallery w:val="Page Numbers (Bottom of Page)"/>
        <w:docPartUnique/>
      </w:docPartObj>
    </w:sdtPr>
    <w:sdtEndPr/>
    <w:sdtContent>
      <w:p w14:paraId="112FEBCB" w14:textId="77777777" w:rsidR="0050310F" w:rsidRDefault="0050310F">
        <w:pPr>
          <w:pStyle w:val="Pta"/>
          <w:jc w:val="right"/>
        </w:pPr>
        <w:r w:rsidRPr="00165404">
          <w:rPr>
            <w:rFonts w:ascii="Arial Narrow" w:hAnsi="Arial Narrow"/>
          </w:rPr>
          <w:fldChar w:fldCharType="begin"/>
        </w:r>
        <w:r w:rsidRPr="00165404">
          <w:rPr>
            <w:rFonts w:ascii="Arial Narrow" w:hAnsi="Arial Narrow"/>
          </w:rPr>
          <w:instrText xml:space="preserve"> PAGE   \* MERGEFORMAT </w:instrText>
        </w:r>
        <w:r w:rsidRPr="00165404">
          <w:rPr>
            <w:rFonts w:ascii="Arial Narrow" w:hAnsi="Arial Narrow"/>
          </w:rPr>
          <w:fldChar w:fldCharType="separate"/>
        </w:r>
        <w:r w:rsidR="00451088">
          <w:rPr>
            <w:rFonts w:ascii="Arial Narrow" w:hAnsi="Arial Narrow"/>
            <w:noProof/>
          </w:rPr>
          <w:t>3</w:t>
        </w:r>
        <w:r w:rsidRPr="00165404">
          <w:rPr>
            <w:rFonts w:ascii="Arial Narrow" w:hAnsi="Arial Narrow"/>
          </w:rPr>
          <w:fldChar w:fldCharType="end"/>
        </w:r>
      </w:p>
    </w:sdtContent>
  </w:sdt>
  <w:p w14:paraId="112FEBCC" w14:textId="77777777" w:rsidR="0050310F" w:rsidRDefault="0050310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D25E9" w14:textId="77777777" w:rsidR="006C6380" w:rsidRDefault="006C6380" w:rsidP="00A305CD">
      <w:r>
        <w:separator/>
      </w:r>
    </w:p>
  </w:footnote>
  <w:footnote w:type="continuationSeparator" w:id="0">
    <w:p w14:paraId="74A2A5A6" w14:textId="77777777" w:rsidR="006C6380" w:rsidRDefault="006C6380" w:rsidP="00A305CD">
      <w:r>
        <w:continuationSeparator/>
      </w:r>
    </w:p>
  </w:footnote>
  <w:footnote w:id="1">
    <w:p w14:paraId="20CF82A8" w14:textId="774755DD" w:rsidR="006246D4" w:rsidRDefault="006246D4" w:rsidP="006246D4">
      <w:pPr>
        <w:pStyle w:val="Textpoznmkypodiarou"/>
      </w:pPr>
      <w:r>
        <w:rPr>
          <w:rStyle w:val="Odkaznapoznmkupodiarou"/>
        </w:rPr>
        <w:footnoteRef/>
      </w:r>
      <w:r>
        <w:t xml:space="preserve"> § 38 ods. 5, § 39 ods. 2 zákona č. 563/2009 Z. z. o správe daní (daňový poriadok) a o zmene a doplnení niektorých  zákonov v platnom znení</w:t>
      </w:r>
    </w:p>
  </w:footnote>
  <w:footnote w:id="2">
    <w:p w14:paraId="187CA35F" w14:textId="52308971" w:rsidR="00F36ACF" w:rsidRDefault="00F36ACF" w:rsidP="00F36ACF">
      <w:pPr>
        <w:pStyle w:val="Textpoznmkypodiarou"/>
      </w:pPr>
      <w:r>
        <w:rPr>
          <w:rStyle w:val="Odkaznapoznmkupodiarou"/>
        </w:rPr>
        <w:footnoteRef/>
      </w:r>
      <w:r>
        <w:t xml:space="preserve"> § 41c zákona č. 582/2004 Z. z. o miestnych daniach a miestnom poplatku za komunálne odpady a drobné stavebné odpady v platnom znení</w:t>
      </w:r>
    </w:p>
  </w:footnote>
  <w:footnote w:id="3">
    <w:p w14:paraId="26A19F55" w14:textId="46C71085" w:rsidR="008D3109" w:rsidRDefault="008D310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217959" w:rsidRPr="00217959">
        <w:t>§ 27b ods. 1 písm. a) a ods. 2 zákona č. 369/1990 Zb. o obecnom zriadení v</w:t>
      </w:r>
      <w:r w:rsidR="00217959">
        <w:t xml:space="preserve"> platnom </w:t>
      </w:r>
      <w:r w:rsidR="00217959" w:rsidRPr="00217959">
        <w:t xml:space="preserve">znení </w:t>
      </w:r>
    </w:p>
  </w:footnote>
  <w:footnote w:id="4">
    <w:p w14:paraId="5C97F895" w14:textId="249E1E97" w:rsidR="00D77068" w:rsidRDefault="00D7706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7959">
        <w:t>§ 27b ods. 1 písm. a) a ods. 2 zákona č. 369/1990 Zb. o obecnom zriadení v</w:t>
      </w:r>
      <w:r>
        <w:t xml:space="preserve"> platnom </w:t>
      </w:r>
      <w:r w:rsidRPr="00217959">
        <w:t>znení</w:t>
      </w:r>
    </w:p>
  </w:footnote>
  <w:footnote w:id="5">
    <w:p w14:paraId="3CC04DE4" w14:textId="550B7625" w:rsidR="00835715" w:rsidRDefault="00835715" w:rsidP="00835715">
      <w:pPr>
        <w:pStyle w:val="Textpoznmkypodiarou"/>
      </w:pPr>
      <w:r>
        <w:rPr>
          <w:rStyle w:val="Odkaznapoznmkupodiarou"/>
        </w:rPr>
        <w:footnoteRef/>
      </w:r>
      <w:r>
        <w:t xml:space="preserve"> § 154 ods. 1 písm. c), § 155 ods. 1 písm. d) zákona č. 563/2009 Z. z. o správe daní (daňový poriadok) a o zmene a doplnení niektorých zákonov v platnom znení</w:t>
      </w:r>
    </w:p>
  </w:footnote>
  <w:footnote w:id="6">
    <w:p w14:paraId="107CD9D7" w14:textId="0E794EDF" w:rsidR="006E559B" w:rsidRDefault="006E559B" w:rsidP="0037639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376399">
        <w:t xml:space="preserve"> § 154 ods. 1 písm. j), § 155 ods. 1 písm. e) zákona č. 563/2009 Z. z. o správe daní (daňový poriadok) a o zmene a doplnení niektorých zákonov v platnom znení</w:t>
      </w:r>
    </w:p>
  </w:footnote>
  <w:footnote w:id="7">
    <w:p w14:paraId="16A370C3" w14:textId="3E6025E5" w:rsidR="00E220A2" w:rsidRDefault="00E220A2" w:rsidP="00E220A2">
      <w:pPr>
        <w:pStyle w:val="Textpoznmkypodiarou"/>
      </w:pPr>
      <w:r>
        <w:rPr>
          <w:rStyle w:val="Odkaznapoznmkupodiarou"/>
        </w:rPr>
        <w:footnoteRef/>
      </w:r>
      <w:r>
        <w:t xml:space="preserve"> § 154 až § 156 zákona č. 563/2009 Z. z. o správe daní (daňový poriadok) a o zmene a doplnení niektorých zákonov v platnom znení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83A9F"/>
    <w:multiLevelType w:val="hybridMultilevel"/>
    <w:tmpl w:val="654EE6B8"/>
    <w:lvl w:ilvl="0" w:tplc="EDE63CD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5255518"/>
    <w:multiLevelType w:val="hybridMultilevel"/>
    <w:tmpl w:val="BAD628B8"/>
    <w:lvl w:ilvl="0" w:tplc="3A5AE49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27DB9"/>
    <w:multiLevelType w:val="hybridMultilevel"/>
    <w:tmpl w:val="784692CE"/>
    <w:lvl w:ilvl="0" w:tplc="09660B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0251D5"/>
    <w:multiLevelType w:val="hybridMultilevel"/>
    <w:tmpl w:val="42B0A9A4"/>
    <w:lvl w:ilvl="0" w:tplc="BB124D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DA3A9E"/>
    <w:multiLevelType w:val="hybridMultilevel"/>
    <w:tmpl w:val="9C80550C"/>
    <w:lvl w:ilvl="0" w:tplc="AB24FD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822EBC"/>
    <w:multiLevelType w:val="hybridMultilevel"/>
    <w:tmpl w:val="604231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33EBB"/>
    <w:multiLevelType w:val="hybridMultilevel"/>
    <w:tmpl w:val="A84E2E82"/>
    <w:lvl w:ilvl="0" w:tplc="C2CED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50533"/>
    <w:multiLevelType w:val="hybridMultilevel"/>
    <w:tmpl w:val="E3C8F5CA"/>
    <w:lvl w:ilvl="0" w:tplc="6F58F4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7D7185A"/>
    <w:multiLevelType w:val="multilevel"/>
    <w:tmpl w:val="C500335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1"/>
      <w:lvlText w:val="%1.%2"/>
      <w:lvlJc w:val="left"/>
      <w:pPr>
        <w:ind w:left="360" w:hanging="360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  <w:rPr>
        <w:rFonts w:hint="default"/>
        <w:b w:val="0"/>
        <w:i w:val="0"/>
        <w:iCs/>
      </w:rPr>
    </w:lvl>
    <w:lvl w:ilvl="3">
      <w:start w:val="1"/>
      <w:numFmt w:val="lowerLetter"/>
      <w:pStyle w:val="Nadpis4-a"/>
      <w:lvlText w:val="%4)"/>
      <w:lvlJc w:val="left"/>
      <w:pPr>
        <w:tabs>
          <w:tab w:val="num" w:pos="1247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6384078"/>
    <w:multiLevelType w:val="hybridMultilevel"/>
    <w:tmpl w:val="0B6EC2CE"/>
    <w:lvl w:ilvl="0" w:tplc="F0BABF2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D129E"/>
    <w:multiLevelType w:val="hybridMultilevel"/>
    <w:tmpl w:val="A04869E0"/>
    <w:lvl w:ilvl="0" w:tplc="655AC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201CD"/>
    <w:multiLevelType w:val="hybridMultilevel"/>
    <w:tmpl w:val="39D406F0"/>
    <w:lvl w:ilvl="0" w:tplc="9594E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469716">
    <w:abstractNumId w:val="1"/>
  </w:num>
  <w:num w:numId="2" w16cid:durableId="318849177">
    <w:abstractNumId w:val="11"/>
  </w:num>
  <w:num w:numId="3" w16cid:durableId="1925534527">
    <w:abstractNumId w:val="9"/>
  </w:num>
  <w:num w:numId="4" w16cid:durableId="2054186350">
    <w:abstractNumId w:val="10"/>
  </w:num>
  <w:num w:numId="5" w16cid:durableId="1857692226">
    <w:abstractNumId w:val="6"/>
  </w:num>
  <w:num w:numId="6" w16cid:durableId="2004817558">
    <w:abstractNumId w:val="8"/>
  </w:num>
  <w:num w:numId="7" w16cid:durableId="392588295">
    <w:abstractNumId w:val="2"/>
  </w:num>
  <w:num w:numId="8" w16cid:durableId="815143632">
    <w:abstractNumId w:val="3"/>
  </w:num>
  <w:num w:numId="9" w16cid:durableId="1543127455">
    <w:abstractNumId w:val="7"/>
  </w:num>
  <w:num w:numId="10" w16cid:durableId="1442727306">
    <w:abstractNumId w:val="0"/>
  </w:num>
  <w:num w:numId="11" w16cid:durableId="701322951">
    <w:abstractNumId w:val="4"/>
  </w:num>
  <w:num w:numId="12" w16cid:durableId="980890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AF"/>
    <w:rsid w:val="00010291"/>
    <w:rsid w:val="00013179"/>
    <w:rsid w:val="00014BA7"/>
    <w:rsid w:val="00022E7B"/>
    <w:rsid w:val="00030583"/>
    <w:rsid w:val="00031624"/>
    <w:rsid w:val="00035705"/>
    <w:rsid w:val="0005092B"/>
    <w:rsid w:val="00052762"/>
    <w:rsid w:val="00055AA4"/>
    <w:rsid w:val="00077FFD"/>
    <w:rsid w:val="00080A62"/>
    <w:rsid w:val="00080C76"/>
    <w:rsid w:val="000A1221"/>
    <w:rsid w:val="000A72DC"/>
    <w:rsid w:val="000C11D2"/>
    <w:rsid w:val="000E2881"/>
    <w:rsid w:val="000F31F3"/>
    <w:rsid w:val="00111F0D"/>
    <w:rsid w:val="0011512E"/>
    <w:rsid w:val="00116CAA"/>
    <w:rsid w:val="00123F43"/>
    <w:rsid w:val="00135255"/>
    <w:rsid w:val="001355BE"/>
    <w:rsid w:val="00144270"/>
    <w:rsid w:val="00160A9A"/>
    <w:rsid w:val="0016320E"/>
    <w:rsid w:val="001645F9"/>
    <w:rsid w:val="001706B9"/>
    <w:rsid w:val="00175CA6"/>
    <w:rsid w:val="00176179"/>
    <w:rsid w:val="00182471"/>
    <w:rsid w:val="00186961"/>
    <w:rsid w:val="00196F33"/>
    <w:rsid w:val="001B1CE1"/>
    <w:rsid w:val="001B7556"/>
    <w:rsid w:val="001C7046"/>
    <w:rsid w:val="001E473E"/>
    <w:rsid w:val="001F0EDE"/>
    <w:rsid w:val="001F3371"/>
    <w:rsid w:val="001F7612"/>
    <w:rsid w:val="002176EC"/>
    <w:rsid w:val="00217959"/>
    <w:rsid w:val="00236536"/>
    <w:rsid w:val="0024454F"/>
    <w:rsid w:val="00252A19"/>
    <w:rsid w:val="002554C3"/>
    <w:rsid w:val="0026445F"/>
    <w:rsid w:val="00297260"/>
    <w:rsid w:val="002A332E"/>
    <w:rsid w:val="002A5792"/>
    <w:rsid w:val="002B216C"/>
    <w:rsid w:val="002E628C"/>
    <w:rsid w:val="002F78B7"/>
    <w:rsid w:val="00304D76"/>
    <w:rsid w:val="00304D93"/>
    <w:rsid w:val="00320364"/>
    <w:rsid w:val="003211DB"/>
    <w:rsid w:val="00323042"/>
    <w:rsid w:val="003254AC"/>
    <w:rsid w:val="00327370"/>
    <w:rsid w:val="00327973"/>
    <w:rsid w:val="00327E94"/>
    <w:rsid w:val="003331A8"/>
    <w:rsid w:val="003506A4"/>
    <w:rsid w:val="00360292"/>
    <w:rsid w:val="00375759"/>
    <w:rsid w:val="00376399"/>
    <w:rsid w:val="00391BF1"/>
    <w:rsid w:val="003A5211"/>
    <w:rsid w:val="003B2E31"/>
    <w:rsid w:val="003B4533"/>
    <w:rsid w:val="003B4B39"/>
    <w:rsid w:val="003C1C8E"/>
    <w:rsid w:val="003E3EFD"/>
    <w:rsid w:val="003E718B"/>
    <w:rsid w:val="003F44D3"/>
    <w:rsid w:val="00404A6B"/>
    <w:rsid w:val="00404ECB"/>
    <w:rsid w:val="004301FB"/>
    <w:rsid w:val="00430B12"/>
    <w:rsid w:val="00434059"/>
    <w:rsid w:val="004347D7"/>
    <w:rsid w:val="00451088"/>
    <w:rsid w:val="004555F6"/>
    <w:rsid w:val="00455BE6"/>
    <w:rsid w:val="00475C01"/>
    <w:rsid w:val="00477258"/>
    <w:rsid w:val="00487957"/>
    <w:rsid w:val="00495943"/>
    <w:rsid w:val="004A27A6"/>
    <w:rsid w:val="004C1465"/>
    <w:rsid w:val="004E7DE8"/>
    <w:rsid w:val="0050310F"/>
    <w:rsid w:val="00516CFB"/>
    <w:rsid w:val="0052051A"/>
    <w:rsid w:val="00523E46"/>
    <w:rsid w:val="005272E1"/>
    <w:rsid w:val="00544963"/>
    <w:rsid w:val="00550AA5"/>
    <w:rsid w:val="00596D44"/>
    <w:rsid w:val="005A63AB"/>
    <w:rsid w:val="005A66C2"/>
    <w:rsid w:val="005B1690"/>
    <w:rsid w:val="005B330F"/>
    <w:rsid w:val="005D2861"/>
    <w:rsid w:val="005D351C"/>
    <w:rsid w:val="005E0FA5"/>
    <w:rsid w:val="005F0F80"/>
    <w:rsid w:val="005F1D51"/>
    <w:rsid w:val="00601E40"/>
    <w:rsid w:val="00614E80"/>
    <w:rsid w:val="00615347"/>
    <w:rsid w:val="00617176"/>
    <w:rsid w:val="006246D4"/>
    <w:rsid w:val="00624C02"/>
    <w:rsid w:val="00626E7F"/>
    <w:rsid w:val="0062706E"/>
    <w:rsid w:val="00632E12"/>
    <w:rsid w:val="00634F59"/>
    <w:rsid w:val="00646F71"/>
    <w:rsid w:val="006529EA"/>
    <w:rsid w:val="00654074"/>
    <w:rsid w:val="0065439B"/>
    <w:rsid w:val="006563F8"/>
    <w:rsid w:val="0066161C"/>
    <w:rsid w:val="00662C93"/>
    <w:rsid w:val="00666F94"/>
    <w:rsid w:val="00675A8B"/>
    <w:rsid w:val="006764AC"/>
    <w:rsid w:val="006866DC"/>
    <w:rsid w:val="00686A3C"/>
    <w:rsid w:val="006913AB"/>
    <w:rsid w:val="006B1425"/>
    <w:rsid w:val="006C03BA"/>
    <w:rsid w:val="006C23F2"/>
    <w:rsid w:val="006C4D23"/>
    <w:rsid w:val="006C6380"/>
    <w:rsid w:val="006C6C74"/>
    <w:rsid w:val="006E559B"/>
    <w:rsid w:val="006F3463"/>
    <w:rsid w:val="00701C75"/>
    <w:rsid w:val="00704570"/>
    <w:rsid w:val="00704AD3"/>
    <w:rsid w:val="00714A3F"/>
    <w:rsid w:val="00726708"/>
    <w:rsid w:val="00730D61"/>
    <w:rsid w:val="00733453"/>
    <w:rsid w:val="007336D9"/>
    <w:rsid w:val="00741371"/>
    <w:rsid w:val="00747018"/>
    <w:rsid w:val="00747926"/>
    <w:rsid w:val="00747958"/>
    <w:rsid w:val="007479F9"/>
    <w:rsid w:val="00756428"/>
    <w:rsid w:val="007573F7"/>
    <w:rsid w:val="007A4B08"/>
    <w:rsid w:val="007C3253"/>
    <w:rsid w:val="007C5E13"/>
    <w:rsid w:val="007D122C"/>
    <w:rsid w:val="007D6771"/>
    <w:rsid w:val="007E304F"/>
    <w:rsid w:val="007E4EBB"/>
    <w:rsid w:val="007F0AB4"/>
    <w:rsid w:val="007F1850"/>
    <w:rsid w:val="007F6FDC"/>
    <w:rsid w:val="007F7905"/>
    <w:rsid w:val="008060E2"/>
    <w:rsid w:val="0081474E"/>
    <w:rsid w:val="0081666E"/>
    <w:rsid w:val="008258C0"/>
    <w:rsid w:val="008352BB"/>
    <w:rsid w:val="00835715"/>
    <w:rsid w:val="00836B82"/>
    <w:rsid w:val="008714A6"/>
    <w:rsid w:val="008825C9"/>
    <w:rsid w:val="00894DA3"/>
    <w:rsid w:val="008955B4"/>
    <w:rsid w:val="00896830"/>
    <w:rsid w:val="008C05D3"/>
    <w:rsid w:val="008C2F40"/>
    <w:rsid w:val="008C3B08"/>
    <w:rsid w:val="008D3109"/>
    <w:rsid w:val="008E1A33"/>
    <w:rsid w:val="008F6E30"/>
    <w:rsid w:val="008F7657"/>
    <w:rsid w:val="00901511"/>
    <w:rsid w:val="00916CF2"/>
    <w:rsid w:val="00921678"/>
    <w:rsid w:val="009226FC"/>
    <w:rsid w:val="00924614"/>
    <w:rsid w:val="009273C6"/>
    <w:rsid w:val="00930E41"/>
    <w:rsid w:val="00957F3C"/>
    <w:rsid w:val="00967460"/>
    <w:rsid w:val="00971122"/>
    <w:rsid w:val="00982A22"/>
    <w:rsid w:val="009A2536"/>
    <w:rsid w:val="009B69B8"/>
    <w:rsid w:val="009C59D9"/>
    <w:rsid w:val="009C7FEB"/>
    <w:rsid w:val="009D66C1"/>
    <w:rsid w:val="009D6FE6"/>
    <w:rsid w:val="009F021C"/>
    <w:rsid w:val="009F2669"/>
    <w:rsid w:val="00A001DC"/>
    <w:rsid w:val="00A23CAF"/>
    <w:rsid w:val="00A305CD"/>
    <w:rsid w:val="00A30810"/>
    <w:rsid w:val="00A374FC"/>
    <w:rsid w:val="00A614B7"/>
    <w:rsid w:val="00A62905"/>
    <w:rsid w:val="00A71DA0"/>
    <w:rsid w:val="00A8327B"/>
    <w:rsid w:val="00AC06CF"/>
    <w:rsid w:val="00AD4A4A"/>
    <w:rsid w:val="00AE2209"/>
    <w:rsid w:val="00AF42E6"/>
    <w:rsid w:val="00B04D5D"/>
    <w:rsid w:val="00B07CED"/>
    <w:rsid w:val="00B12278"/>
    <w:rsid w:val="00B12FE0"/>
    <w:rsid w:val="00B137FD"/>
    <w:rsid w:val="00B21C89"/>
    <w:rsid w:val="00B4226D"/>
    <w:rsid w:val="00B4423C"/>
    <w:rsid w:val="00B45562"/>
    <w:rsid w:val="00B52447"/>
    <w:rsid w:val="00B543D4"/>
    <w:rsid w:val="00B623F2"/>
    <w:rsid w:val="00B641A9"/>
    <w:rsid w:val="00B646D3"/>
    <w:rsid w:val="00B75D8F"/>
    <w:rsid w:val="00B82EE2"/>
    <w:rsid w:val="00B90508"/>
    <w:rsid w:val="00B9274D"/>
    <w:rsid w:val="00BA055E"/>
    <w:rsid w:val="00BA11E5"/>
    <w:rsid w:val="00BA6301"/>
    <w:rsid w:val="00BB12F9"/>
    <w:rsid w:val="00BB30BB"/>
    <w:rsid w:val="00BB5D50"/>
    <w:rsid w:val="00BB638F"/>
    <w:rsid w:val="00BD72B1"/>
    <w:rsid w:val="00BE4E13"/>
    <w:rsid w:val="00BF265D"/>
    <w:rsid w:val="00BF38D5"/>
    <w:rsid w:val="00BF3C62"/>
    <w:rsid w:val="00BF5D25"/>
    <w:rsid w:val="00C073D1"/>
    <w:rsid w:val="00C10BCB"/>
    <w:rsid w:val="00C14808"/>
    <w:rsid w:val="00C33A84"/>
    <w:rsid w:val="00C34599"/>
    <w:rsid w:val="00C425C0"/>
    <w:rsid w:val="00C426AF"/>
    <w:rsid w:val="00C445B1"/>
    <w:rsid w:val="00C46857"/>
    <w:rsid w:val="00C72C05"/>
    <w:rsid w:val="00C73065"/>
    <w:rsid w:val="00C74A3B"/>
    <w:rsid w:val="00C771A5"/>
    <w:rsid w:val="00C80BAF"/>
    <w:rsid w:val="00C83522"/>
    <w:rsid w:val="00C9797C"/>
    <w:rsid w:val="00C97FB3"/>
    <w:rsid w:val="00CA0C9F"/>
    <w:rsid w:val="00CA6376"/>
    <w:rsid w:val="00CB5314"/>
    <w:rsid w:val="00CE3395"/>
    <w:rsid w:val="00CE6BFF"/>
    <w:rsid w:val="00CF210D"/>
    <w:rsid w:val="00D01361"/>
    <w:rsid w:val="00D014EB"/>
    <w:rsid w:val="00D121F3"/>
    <w:rsid w:val="00D155B1"/>
    <w:rsid w:val="00D46919"/>
    <w:rsid w:val="00D51333"/>
    <w:rsid w:val="00D570C9"/>
    <w:rsid w:val="00D66504"/>
    <w:rsid w:val="00D72CA2"/>
    <w:rsid w:val="00D76A52"/>
    <w:rsid w:val="00D77068"/>
    <w:rsid w:val="00D825C1"/>
    <w:rsid w:val="00DA02B9"/>
    <w:rsid w:val="00DA6206"/>
    <w:rsid w:val="00DB661B"/>
    <w:rsid w:val="00DC3EB9"/>
    <w:rsid w:val="00DE636B"/>
    <w:rsid w:val="00DF6FFD"/>
    <w:rsid w:val="00E12E25"/>
    <w:rsid w:val="00E220A2"/>
    <w:rsid w:val="00E22989"/>
    <w:rsid w:val="00E312C7"/>
    <w:rsid w:val="00E41060"/>
    <w:rsid w:val="00E631C3"/>
    <w:rsid w:val="00E67215"/>
    <w:rsid w:val="00E9344F"/>
    <w:rsid w:val="00E9582A"/>
    <w:rsid w:val="00EC17C2"/>
    <w:rsid w:val="00ED5BD7"/>
    <w:rsid w:val="00EE4121"/>
    <w:rsid w:val="00EE715D"/>
    <w:rsid w:val="00F009D0"/>
    <w:rsid w:val="00F11EC0"/>
    <w:rsid w:val="00F26334"/>
    <w:rsid w:val="00F31B3B"/>
    <w:rsid w:val="00F32D87"/>
    <w:rsid w:val="00F36ACF"/>
    <w:rsid w:val="00F4429D"/>
    <w:rsid w:val="00F511E8"/>
    <w:rsid w:val="00F761A3"/>
    <w:rsid w:val="00F84228"/>
    <w:rsid w:val="00F90D02"/>
    <w:rsid w:val="00F933A9"/>
    <w:rsid w:val="00F96386"/>
    <w:rsid w:val="00FB446F"/>
    <w:rsid w:val="00FC1832"/>
    <w:rsid w:val="00FC7250"/>
    <w:rsid w:val="00FD23F2"/>
    <w:rsid w:val="00FD57FF"/>
    <w:rsid w:val="00FE28A8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B5F"/>
  <w15:docId w15:val="{DE112C78-3C5F-4C0D-A424-8BB48A99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0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C426AF"/>
    <w:rPr>
      <w:rFonts w:ascii="Arial" w:hAnsi="Arial" w:cs="Arial"/>
      <w:i/>
      <w:iCs/>
    </w:rPr>
  </w:style>
  <w:style w:type="character" w:customStyle="1" w:styleId="ZkladntextChar">
    <w:name w:val="Základný text Char"/>
    <w:basedOn w:val="Predvolenpsmoodseku"/>
    <w:link w:val="Zkladntext"/>
    <w:semiHidden/>
    <w:rsid w:val="00C426AF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426AF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426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26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C426AF"/>
    <w:pPr>
      <w:jc w:val="center"/>
    </w:pPr>
    <w:rPr>
      <w:b/>
      <w:bCs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C426A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semiHidden/>
    <w:rsid w:val="00C426AF"/>
    <w:rPr>
      <w:rFonts w:ascii="Book Antiqua" w:hAnsi="Book Antiqua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C426AF"/>
    <w:rPr>
      <w:rFonts w:ascii="Book Antiqua" w:eastAsia="Times New Roman" w:hAnsi="Book Antiqua" w:cs="Times New Roman"/>
      <w:sz w:val="20"/>
      <w:szCs w:val="20"/>
      <w:lang w:eastAsia="sk-SK"/>
    </w:rPr>
  </w:style>
  <w:style w:type="paragraph" w:customStyle="1" w:styleId="Nadpis1">
    <w:name w:val="Nadpis 1."/>
    <w:basedOn w:val="Normlny"/>
    <w:link w:val="Nadpis1Zchn"/>
    <w:qFormat/>
    <w:rsid w:val="00C426AF"/>
    <w:pPr>
      <w:numPr>
        <w:numId w:val="6"/>
      </w:numPr>
      <w:spacing w:line="276" w:lineRule="auto"/>
      <w:ind w:left="567" w:hanging="567"/>
    </w:pPr>
    <w:rPr>
      <w:rFonts w:ascii="Arial" w:hAnsi="Arial"/>
      <w:b/>
      <w:bCs/>
      <w:sz w:val="20"/>
      <w:szCs w:val="20"/>
      <w:u w:val="single"/>
      <w:lang w:eastAsia="sk-SK"/>
    </w:rPr>
  </w:style>
  <w:style w:type="paragraph" w:customStyle="1" w:styleId="Nadpis21">
    <w:name w:val="Nadpis 21"/>
    <w:basedOn w:val="Normlny"/>
    <w:link w:val="Nadpis2Zchn"/>
    <w:qFormat/>
    <w:rsid w:val="00C426AF"/>
    <w:pPr>
      <w:numPr>
        <w:ilvl w:val="1"/>
        <w:numId w:val="6"/>
      </w:numPr>
      <w:spacing w:line="276" w:lineRule="auto"/>
      <w:ind w:left="567" w:hanging="567"/>
      <w:jc w:val="both"/>
    </w:pPr>
    <w:rPr>
      <w:rFonts w:ascii="Arial" w:hAnsi="Arial"/>
      <w:sz w:val="20"/>
      <w:szCs w:val="20"/>
      <w:lang w:eastAsia="sk-SK"/>
    </w:rPr>
  </w:style>
  <w:style w:type="character" w:customStyle="1" w:styleId="Nadpis1Zchn">
    <w:name w:val="Nadpis 1. Zchn"/>
    <w:link w:val="Nadpis1"/>
    <w:rsid w:val="00C426AF"/>
    <w:rPr>
      <w:rFonts w:ascii="Arial" w:eastAsia="Times New Roman" w:hAnsi="Arial" w:cs="Times New Roman"/>
      <w:b/>
      <w:bCs/>
      <w:sz w:val="20"/>
      <w:szCs w:val="20"/>
      <w:u w:val="single"/>
      <w:lang w:eastAsia="sk-SK"/>
    </w:rPr>
  </w:style>
  <w:style w:type="paragraph" w:customStyle="1" w:styleId="Nadpis31">
    <w:name w:val="Nadpis 31"/>
    <w:basedOn w:val="Normlny"/>
    <w:link w:val="Nadpis3Zchn"/>
    <w:qFormat/>
    <w:rsid w:val="00C426AF"/>
    <w:pPr>
      <w:numPr>
        <w:ilvl w:val="2"/>
        <w:numId w:val="6"/>
      </w:numPr>
      <w:spacing w:line="276" w:lineRule="auto"/>
      <w:jc w:val="both"/>
    </w:pPr>
    <w:rPr>
      <w:rFonts w:ascii="Arial" w:hAnsi="Arial"/>
      <w:bCs/>
      <w:sz w:val="20"/>
      <w:szCs w:val="20"/>
      <w:lang w:eastAsia="sk-SK"/>
    </w:rPr>
  </w:style>
  <w:style w:type="character" w:customStyle="1" w:styleId="Nadpis2Zchn">
    <w:name w:val="Nadpis 2 Zchn"/>
    <w:link w:val="Nadpis21"/>
    <w:rsid w:val="00C426AF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Nadpis4-a">
    <w:name w:val="Nadpis 4 - a)"/>
    <w:basedOn w:val="Normlny"/>
    <w:qFormat/>
    <w:rsid w:val="00C426AF"/>
    <w:pPr>
      <w:numPr>
        <w:ilvl w:val="3"/>
        <w:numId w:val="6"/>
      </w:numPr>
      <w:spacing w:line="276" w:lineRule="auto"/>
      <w:ind w:left="1305" w:hanging="454"/>
      <w:jc w:val="both"/>
    </w:pPr>
    <w:rPr>
      <w:rFonts w:ascii="Arial" w:hAnsi="Arial"/>
      <w:color w:val="000000"/>
      <w:sz w:val="20"/>
      <w:szCs w:val="20"/>
      <w:lang w:eastAsia="sk-SK"/>
    </w:rPr>
  </w:style>
  <w:style w:type="character" w:customStyle="1" w:styleId="Nadpis3Zchn">
    <w:name w:val="Nadpis 3 Zchn"/>
    <w:link w:val="Nadpis31"/>
    <w:rsid w:val="007573F7"/>
    <w:rPr>
      <w:rFonts w:ascii="Arial" w:eastAsia="Times New Roman" w:hAnsi="Arial" w:cs="Times New Roman"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246D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246D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24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D612-0443-46F4-A166-C2152F80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7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Čechová</dc:creator>
  <cp:lastModifiedBy>Júlia Čechová</cp:lastModifiedBy>
  <cp:revision>215</cp:revision>
  <dcterms:created xsi:type="dcterms:W3CDTF">2024-06-09T08:39:00Z</dcterms:created>
  <dcterms:modified xsi:type="dcterms:W3CDTF">2024-06-11T13:44:00Z</dcterms:modified>
</cp:coreProperties>
</file>